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47138" w14:textId="77777777" w:rsidR="00D44A4A" w:rsidRPr="00910FA9" w:rsidRDefault="00D44A4A" w:rsidP="00D44A4A">
      <w:pPr>
        <w:jc w:val="center"/>
        <w:rPr>
          <w:b/>
          <w:bCs/>
        </w:rPr>
      </w:pPr>
      <w:bookmarkStart w:id="0" w:name="_GoBack"/>
      <w:bookmarkEnd w:id="0"/>
      <w:r w:rsidRPr="00910FA9">
        <w:rPr>
          <w:b/>
          <w:bCs/>
        </w:rPr>
        <w:t>410-414-RK Comptabilité de gestion</w:t>
      </w:r>
    </w:p>
    <w:p w14:paraId="2D585A2B" w14:textId="442E8AE1" w:rsidR="00D44A4A" w:rsidRPr="00910FA9" w:rsidRDefault="00D44A4A" w:rsidP="00D44A4A">
      <w:pPr>
        <w:jc w:val="center"/>
        <w:rPr>
          <w:b/>
          <w:bCs/>
        </w:rPr>
      </w:pPr>
      <w:r w:rsidRPr="00910FA9">
        <w:rPr>
          <w:b/>
          <w:bCs/>
        </w:rPr>
        <w:t xml:space="preserve">Chapitre </w:t>
      </w:r>
      <w:r w:rsidR="00AC1CEC">
        <w:rPr>
          <w:b/>
          <w:bCs/>
        </w:rPr>
        <w:t>5</w:t>
      </w:r>
      <w:r>
        <w:rPr>
          <w:b/>
          <w:bCs/>
        </w:rPr>
        <w:t xml:space="preserve"> (p.</w:t>
      </w:r>
      <w:r w:rsidR="00AC1CEC">
        <w:rPr>
          <w:b/>
          <w:bCs/>
        </w:rPr>
        <w:t>233</w:t>
      </w:r>
      <w:r>
        <w:rPr>
          <w:b/>
          <w:bCs/>
        </w:rPr>
        <w:t>)</w:t>
      </w:r>
    </w:p>
    <w:p w14:paraId="318801E2" w14:textId="77777777" w:rsidR="00D44A4A" w:rsidRPr="00910FA9" w:rsidRDefault="00D44A4A" w:rsidP="00D44A4A">
      <w:pPr>
        <w:jc w:val="center"/>
        <w:rPr>
          <w:b/>
          <w:bCs/>
          <w:u w:val="single"/>
        </w:rPr>
      </w:pPr>
      <w:r w:rsidRPr="00910FA9">
        <w:rPr>
          <w:b/>
          <w:bCs/>
          <w:u w:val="single"/>
        </w:rPr>
        <w:t xml:space="preserve">Questionnaire </w:t>
      </w:r>
    </w:p>
    <w:tbl>
      <w:tblPr>
        <w:tblStyle w:val="Grilledutableau"/>
        <w:tblW w:w="8652" w:type="dxa"/>
        <w:tblLook w:val="04A0" w:firstRow="1" w:lastRow="0" w:firstColumn="1" w:lastColumn="0" w:noHBand="0" w:noVBand="1"/>
      </w:tblPr>
      <w:tblGrid>
        <w:gridCol w:w="8652"/>
      </w:tblGrid>
      <w:tr w:rsidR="00D44A4A" w14:paraId="72FF1412" w14:textId="77777777" w:rsidTr="005D1E11">
        <w:tc>
          <w:tcPr>
            <w:tcW w:w="8652" w:type="dxa"/>
          </w:tcPr>
          <w:p w14:paraId="49BD01E9" w14:textId="6707E038" w:rsidR="00D44A4A" w:rsidRPr="00592373" w:rsidRDefault="00D44A4A" w:rsidP="005D1E11">
            <w:pPr>
              <w:rPr>
                <w:b/>
                <w:bCs/>
              </w:rPr>
            </w:pPr>
            <w:r w:rsidRPr="00592373">
              <w:rPr>
                <w:b/>
                <w:bCs/>
              </w:rPr>
              <w:t>Q</w:t>
            </w:r>
            <w:r w:rsidR="00C047E5">
              <w:rPr>
                <w:b/>
                <w:bCs/>
              </w:rPr>
              <w:t>5</w:t>
            </w:r>
            <w:r w:rsidRPr="00592373">
              <w:rPr>
                <w:b/>
                <w:bCs/>
              </w:rPr>
              <w:t>.1</w:t>
            </w:r>
            <w:r w:rsidR="00E8198B">
              <w:rPr>
                <w:b/>
                <w:bCs/>
              </w:rPr>
              <w:t xml:space="preserve"> </w:t>
            </w:r>
            <w:r w:rsidR="00174EA6">
              <w:rPr>
                <w:b/>
                <w:bCs/>
              </w:rPr>
              <w:t xml:space="preserve"> </w:t>
            </w:r>
            <w:r w:rsidR="00E8198B">
              <w:rPr>
                <w:b/>
                <w:bCs/>
              </w:rPr>
              <w:t xml:space="preserve"> </w:t>
            </w:r>
            <w:r w:rsidR="00AC1CEC">
              <w:rPr>
                <w:b/>
                <w:bCs/>
              </w:rPr>
              <w:t xml:space="preserve">Pourquoi </w:t>
            </w:r>
            <w:r w:rsidR="003D2E6E">
              <w:rPr>
                <w:b/>
                <w:bCs/>
              </w:rPr>
              <w:t>n’att</w:t>
            </w:r>
            <w:r w:rsidR="00C047E5">
              <w:rPr>
                <w:b/>
                <w:bCs/>
              </w:rPr>
              <w:t>rib</w:t>
            </w:r>
            <w:r w:rsidR="003D2E6E">
              <w:rPr>
                <w:b/>
                <w:bCs/>
              </w:rPr>
              <w:t xml:space="preserve">ue-t-on pas les </w:t>
            </w:r>
            <w:r w:rsidR="00C047E5">
              <w:rPr>
                <w:b/>
                <w:bCs/>
              </w:rPr>
              <w:t>frais</w:t>
            </w:r>
            <w:r w:rsidR="003D2E6E">
              <w:rPr>
                <w:b/>
                <w:bCs/>
              </w:rPr>
              <w:t xml:space="preserve"> indirects de fabrication réels aux produits de la même manière que l’on attribue les coûts des matières premières et de la </w:t>
            </w:r>
            <w:r w:rsidR="00C047E5">
              <w:rPr>
                <w:b/>
                <w:bCs/>
              </w:rPr>
              <w:t>main-d’œuvre directe aux produits?</w:t>
            </w:r>
            <w:r w:rsidRPr="00592373">
              <w:rPr>
                <w:b/>
                <w:bCs/>
              </w:rPr>
              <w:t xml:space="preserve"> </w:t>
            </w:r>
          </w:p>
        </w:tc>
      </w:tr>
      <w:tr w:rsidR="00D44A4A" w14:paraId="52388CC1" w14:textId="77777777" w:rsidTr="005D1E11">
        <w:tc>
          <w:tcPr>
            <w:tcW w:w="8652" w:type="dxa"/>
          </w:tcPr>
          <w:p w14:paraId="3EB1DADE" w14:textId="77777777" w:rsidR="00D44A4A" w:rsidRDefault="00D44A4A" w:rsidP="005D1E11"/>
          <w:p w14:paraId="482658E1" w14:textId="77777777" w:rsidR="00D44A4A" w:rsidRDefault="00D44A4A" w:rsidP="005D1E11"/>
          <w:p w14:paraId="022C8E9A" w14:textId="77777777" w:rsidR="00D44A4A" w:rsidRDefault="00D44A4A" w:rsidP="005D1E11"/>
          <w:p w14:paraId="02675BC7" w14:textId="77777777" w:rsidR="00D44A4A" w:rsidRDefault="00D44A4A" w:rsidP="005D1E11"/>
        </w:tc>
      </w:tr>
      <w:tr w:rsidR="00D44A4A" w14:paraId="6E15D48A" w14:textId="77777777" w:rsidTr="005D1E11">
        <w:tc>
          <w:tcPr>
            <w:tcW w:w="8652" w:type="dxa"/>
          </w:tcPr>
          <w:p w14:paraId="5E7CA013" w14:textId="6728B34A" w:rsidR="00D44A4A" w:rsidRPr="00592373" w:rsidRDefault="00D44A4A" w:rsidP="005D1E11">
            <w:pPr>
              <w:rPr>
                <w:b/>
                <w:bCs/>
              </w:rPr>
            </w:pPr>
            <w:r w:rsidRPr="00592373">
              <w:rPr>
                <w:b/>
                <w:bCs/>
              </w:rPr>
              <w:t>Q</w:t>
            </w:r>
            <w:r w:rsidR="00C047E5">
              <w:rPr>
                <w:b/>
                <w:bCs/>
              </w:rPr>
              <w:t>5</w:t>
            </w:r>
            <w:r w:rsidRPr="00592373">
              <w:rPr>
                <w:b/>
                <w:bCs/>
              </w:rPr>
              <w:t>.</w:t>
            </w:r>
            <w:r>
              <w:rPr>
                <w:b/>
                <w:bCs/>
              </w:rPr>
              <w:t>2</w:t>
            </w:r>
            <w:r w:rsidRPr="00592373">
              <w:rPr>
                <w:b/>
                <w:bCs/>
              </w:rPr>
              <w:t xml:space="preserve"> </w:t>
            </w:r>
            <w:r w:rsidR="00174EA6">
              <w:rPr>
                <w:b/>
                <w:bCs/>
              </w:rPr>
              <w:t xml:space="preserve">  </w:t>
            </w:r>
            <w:r w:rsidR="00C047E5">
              <w:rPr>
                <w:b/>
                <w:bCs/>
              </w:rPr>
              <w:t>Dans quel contexte utilise-t-on un système de coûts de revient par commande de préférence à un systèm</w:t>
            </w:r>
            <w:r w:rsidR="004F0C84">
              <w:rPr>
                <w:b/>
                <w:bCs/>
              </w:rPr>
              <w:t>e de coûts de revient en fabrication uniforme et continue?</w:t>
            </w:r>
          </w:p>
        </w:tc>
      </w:tr>
      <w:tr w:rsidR="00D44A4A" w14:paraId="5C8391DF" w14:textId="77777777" w:rsidTr="005D1E11">
        <w:tc>
          <w:tcPr>
            <w:tcW w:w="8652" w:type="dxa"/>
          </w:tcPr>
          <w:p w14:paraId="53673B28" w14:textId="77777777" w:rsidR="00D44A4A" w:rsidRDefault="00D44A4A" w:rsidP="005D1E11">
            <w:pPr>
              <w:pStyle w:val="Paragraphedeliste"/>
            </w:pPr>
          </w:p>
          <w:p w14:paraId="3A554F50" w14:textId="77777777" w:rsidR="00D44A4A" w:rsidRDefault="00D44A4A" w:rsidP="005D1E11"/>
          <w:p w14:paraId="75D08B79" w14:textId="77777777" w:rsidR="00D44A4A" w:rsidRDefault="00D44A4A" w:rsidP="005D1E11"/>
        </w:tc>
      </w:tr>
      <w:tr w:rsidR="00D44A4A" w14:paraId="51A6D93D" w14:textId="77777777" w:rsidTr="005D1E11">
        <w:tc>
          <w:tcPr>
            <w:tcW w:w="8652" w:type="dxa"/>
          </w:tcPr>
          <w:p w14:paraId="3E800E06" w14:textId="2177A68D" w:rsidR="00D44A4A" w:rsidRPr="00592373" w:rsidRDefault="00D44A4A" w:rsidP="005D1E11">
            <w:pPr>
              <w:rPr>
                <w:b/>
                <w:bCs/>
              </w:rPr>
            </w:pPr>
            <w:r w:rsidRPr="00592373">
              <w:rPr>
                <w:b/>
                <w:bCs/>
              </w:rPr>
              <w:t>Q</w:t>
            </w:r>
            <w:r w:rsidR="00C047E5">
              <w:rPr>
                <w:b/>
                <w:bCs/>
              </w:rPr>
              <w:t>5</w:t>
            </w:r>
            <w:r>
              <w:rPr>
                <w:b/>
                <w:bCs/>
              </w:rPr>
              <w:t xml:space="preserve">.3   </w:t>
            </w:r>
            <w:r w:rsidR="002464D2">
              <w:rPr>
                <w:b/>
                <w:bCs/>
              </w:rPr>
              <w:t xml:space="preserve"> </w:t>
            </w:r>
            <w:r w:rsidR="004F0C84">
              <w:rPr>
                <w:b/>
                <w:bCs/>
              </w:rPr>
              <w:t>Quelle est l’utilité de la fiche de coût de revient dans un système de coûts de revient par commande?</w:t>
            </w:r>
          </w:p>
        </w:tc>
      </w:tr>
      <w:tr w:rsidR="00D44A4A" w14:paraId="5F8F00C2" w14:textId="77777777" w:rsidTr="005D1E11">
        <w:tc>
          <w:tcPr>
            <w:tcW w:w="8652" w:type="dxa"/>
          </w:tcPr>
          <w:p w14:paraId="08E8E9EE" w14:textId="77777777" w:rsidR="00D44A4A" w:rsidRDefault="00D44A4A" w:rsidP="005D1E11"/>
          <w:p w14:paraId="6A631119" w14:textId="77777777" w:rsidR="00D44A4A" w:rsidRDefault="00D44A4A" w:rsidP="005D1E11"/>
          <w:p w14:paraId="7593CA6A" w14:textId="77777777" w:rsidR="00D44A4A" w:rsidRDefault="00D44A4A" w:rsidP="005D1E11"/>
          <w:p w14:paraId="41C938A6" w14:textId="77777777" w:rsidR="00D44A4A" w:rsidRDefault="00D44A4A" w:rsidP="005D1E11"/>
        </w:tc>
      </w:tr>
      <w:tr w:rsidR="00D44A4A" w14:paraId="505A264A" w14:textId="77777777" w:rsidTr="005D1E11">
        <w:tc>
          <w:tcPr>
            <w:tcW w:w="8652" w:type="dxa"/>
          </w:tcPr>
          <w:p w14:paraId="0C1D051F" w14:textId="1084EE2E" w:rsidR="00D44A4A" w:rsidRPr="00592373" w:rsidRDefault="00D44A4A" w:rsidP="005D1E11">
            <w:pPr>
              <w:rPr>
                <w:b/>
                <w:bCs/>
              </w:rPr>
            </w:pPr>
            <w:r w:rsidRPr="00592373">
              <w:rPr>
                <w:b/>
                <w:bCs/>
              </w:rPr>
              <w:t>Q</w:t>
            </w:r>
            <w:r w:rsidR="004F0C84">
              <w:rPr>
                <w:b/>
                <w:bCs/>
              </w:rPr>
              <w:t>5</w:t>
            </w:r>
            <w:r w:rsidRPr="00592373">
              <w:rPr>
                <w:b/>
                <w:bCs/>
              </w:rPr>
              <w:t xml:space="preserve">.4 </w:t>
            </w:r>
            <w:r>
              <w:rPr>
                <w:b/>
                <w:bCs/>
              </w:rPr>
              <w:t xml:space="preserve"> </w:t>
            </w:r>
            <w:r w:rsidRPr="00592373">
              <w:rPr>
                <w:b/>
                <w:bCs/>
              </w:rPr>
              <w:t xml:space="preserve"> </w:t>
            </w:r>
            <w:r w:rsidR="004F0C84">
              <w:rPr>
                <w:b/>
                <w:bCs/>
              </w:rPr>
              <w:t>En</w:t>
            </w:r>
            <w:r w:rsidR="00653FCF">
              <w:rPr>
                <w:b/>
                <w:bCs/>
              </w:rPr>
              <w:t xml:space="preserve"> </w:t>
            </w:r>
            <w:r w:rsidR="004F0C84">
              <w:rPr>
                <w:b/>
                <w:bCs/>
              </w:rPr>
              <w:t>quoi consiste</w:t>
            </w:r>
            <w:r w:rsidR="00653FCF">
              <w:rPr>
                <w:b/>
                <w:bCs/>
              </w:rPr>
              <w:t xml:space="preserve"> un taux d’imputation prédéterminé des frais indirects de fabrication?  Comment le calcule-t-on?</w:t>
            </w:r>
          </w:p>
        </w:tc>
      </w:tr>
      <w:tr w:rsidR="00D44A4A" w14:paraId="50917646" w14:textId="77777777" w:rsidTr="005D1E11">
        <w:tc>
          <w:tcPr>
            <w:tcW w:w="8652" w:type="dxa"/>
          </w:tcPr>
          <w:p w14:paraId="2D7BCF48" w14:textId="77777777" w:rsidR="00D44A4A" w:rsidRDefault="00D44A4A" w:rsidP="005D1E11"/>
          <w:p w14:paraId="01CBD44D" w14:textId="77777777" w:rsidR="00D44A4A" w:rsidRDefault="00D44A4A" w:rsidP="005D1E11"/>
          <w:p w14:paraId="039C4AF8" w14:textId="77777777" w:rsidR="00D44A4A" w:rsidRDefault="00D44A4A" w:rsidP="005D1E11"/>
          <w:p w14:paraId="1DF4BA08" w14:textId="77777777" w:rsidR="00D44A4A" w:rsidRDefault="00D44A4A" w:rsidP="005D1E11"/>
        </w:tc>
      </w:tr>
      <w:tr w:rsidR="00D44A4A" w14:paraId="1B8E65AB" w14:textId="77777777" w:rsidTr="005D1E11">
        <w:tc>
          <w:tcPr>
            <w:tcW w:w="8652" w:type="dxa"/>
          </w:tcPr>
          <w:p w14:paraId="777340EB" w14:textId="451C0DEE" w:rsidR="00D44A4A" w:rsidRPr="00592373" w:rsidRDefault="00D44A4A" w:rsidP="005D1E11">
            <w:pPr>
              <w:rPr>
                <w:b/>
                <w:bCs/>
              </w:rPr>
            </w:pPr>
            <w:r w:rsidRPr="00592373">
              <w:rPr>
                <w:b/>
                <w:bCs/>
              </w:rPr>
              <w:t>Q</w:t>
            </w:r>
            <w:r w:rsidR="004F0C84">
              <w:rPr>
                <w:b/>
                <w:bCs/>
              </w:rPr>
              <w:t>5</w:t>
            </w:r>
            <w:r w:rsidRPr="00592373">
              <w:rPr>
                <w:b/>
                <w:bCs/>
              </w:rPr>
              <w:t xml:space="preserve">.5  </w:t>
            </w:r>
            <w:r>
              <w:rPr>
                <w:b/>
                <w:bCs/>
              </w:rPr>
              <w:t xml:space="preserve"> </w:t>
            </w:r>
            <w:r w:rsidR="00BF2518">
              <w:rPr>
                <w:b/>
                <w:bCs/>
              </w:rPr>
              <w:t>Expliquez le rôle du bon de commande, de l’ordre de travail, de la fiche de coût de revient, du bon de sortie des matières et du bon de travail dans la fabrication du produit et l’établissement de son coût.</w:t>
            </w:r>
          </w:p>
        </w:tc>
      </w:tr>
      <w:tr w:rsidR="00D44A4A" w14:paraId="01822576" w14:textId="77777777" w:rsidTr="005D1E11">
        <w:tc>
          <w:tcPr>
            <w:tcW w:w="8652" w:type="dxa"/>
          </w:tcPr>
          <w:p w14:paraId="40DF12FC" w14:textId="77777777" w:rsidR="00D44A4A" w:rsidRDefault="00D44A4A" w:rsidP="005D1E11"/>
          <w:p w14:paraId="48E81A6C" w14:textId="77777777" w:rsidR="00D44A4A" w:rsidRDefault="00D44A4A" w:rsidP="005D1E11"/>
          <w:p w14:paraId="0B4A8903" w14:textId="77777777" w:rsidR="00D44A4A" w:rsidRDefault="00D44A4A" w:rsidP="005D1E11"/>
          <w:p w14:paraId="45770185" w14:textId="77777777" w:rsidR="00D44A4A" w:rsidRDefault="00D44A4A" w:rsidP="005D1E11"/>
        </w:tc>
      </w:tr>
      <w:tr w:rsidR="00D44A4A" w14:paraId="5463E8D8" w14:textId="77777777" w:rsidTr="005D1E11">
        <w:tc>
          <w:tcPr>
            <w:tcW w:w="8652" w:type="dxa"/>
          </w:tcPr>
          <w:p w14:paraId="78E3C0AF" w14:textId="60827170" w:rsidR="00D44A4A" w:rsidRPr="00592373" w:rsidRDefault="00D44A4A" w:rsidP="005D1E11">
            <w:pPr>
              <w:rPr>
                <w:b/>
                <w:bCs/>
              </w:rPr>
            </w:pPr>
            <w:r w:rsidRPr="00592373">
              <w:rPr>
                <w:b/>
                <w:bCs/>
              </w:rPr>
              <w:t>Q</w:t>
            </w:r>
            <w:r w:rsidR="004F0C84">
              <w:rPr>
                <w:b/>
                <w:bCs/>
              </w:rPr>
              <w:t>5</w:t>
            </w:r>
            <w:r>
              <w:rPr>
                <w:b/>
                <w:bCs/>
              </w:rPr>
              <w:t xml:space="preserve">.6   </w:t>
            </w:r>
            <w:r w:rsidR="00BF2518">
              <w:rPr>
                <w:b/>
                <w:bCs/>
              </w:rPr>
              <w:t>Définissez le terme « inducteur de coût »</w:t>
            </w:r>
            <w:r w:rsidR="0021443F">
              <w:rPr>
                <w:b/>
                <w:bCs/>
              </w:rPr>
              <w:t xml:space="preserve"> et précisez comment on l’utilise dans un système de coûts de revien</w:t>
            </w:r>
            <w:r w:rsidR="000F3D3C">
              <w:rPr>
                <w:b/>
                <w:bCs/>
              </w:rPr>
              <w:t>t</w:t>
            </w:r>
            <w:r w:rsidR="0021443F">
              <w:rPr>
                <w:b/>
                <w:bCs/>
              </w:rPr>
              <w:t xml:space="preserve"> par commande.</w:t>
            </w:r>
          </w:p>
        </w:tc>
      </w:tr>
      <w:tr w:rsidR="00D44A4A" w14:paraId="4EB5AB93" w14:textId="77777777" w:rsidTr="005D1E11">
        <w:tc>
          <w:tcPr>
            <w:tcW w:w="8652" w:type="dxa"/>
          </w:tcPr>
          <w:p w14:paraId="17E881CF" w14:textId="77777777" w:rsidR="00D44A4A" w:rsidRDefault="00D44A4A" w:rsidP="005D1E11"/>
          <w:p w14:paraId="4DC8A5C9" w14:textId="77777777" w:rsidR="00D44A4A" w:rsidRDefault="00D44A4A" w:rsidP="005D1E11"/>
          <w:p w14:paraId="258CE3B7" w14:textId="0746C542" w:rsidR="00D44A4A" w:rsidRDefault="00D44A4A" w:rsidP="005D1E11"/>
          <w:p w14:paraId="410A3A36" w14:textId="4067FD2A" w:rsidR="000F3D3C" w:rsidRDefault="000F3D3C" w:rsidP="005D1E11"/>
          <w:p w14:paraId="7067FC09" w14:textId="603CE5EB" w:rsidR="000F3D3C" w:rsidRDefault="000F3D3C" w:rsidP="005D1E11"/>
          <w:p w14:paraId="1B4D63EE" w14:textId="02FF6919" w:rsidR="000F3D3C" w:rsidRDefault="000F3D3C" w:rsidP="005D1E11"/>
          <w:p w14:paraId="1B6F8A13" w14:textId="77777777" w:rsidR="000F3D3C" w:rsidRDefault="000F3D3C" w:rsidP="005D1E11"/>
          <w:p w14:paraId="2908B933" w14:textId="77777777" w:rsidR="00D44A4A" w:rsidRDefault="00D44A4A" w:rsidP="005D1E11"/>
        </w:tc>
      </w:tr>
      <w:tr w:rsidR="00D44A4A" w14:paraId="2471C30D" w14:textId="77777777" w:rsidTr="005D1E11">
        <w:tc>
          <w:tcPr>
            <w:tcW w:w="8652" w:type="dxa"/>
          </w:tcPr>
          <w:p w14:paraId="2A83FC46" w14:textId="2440AEE6" w:rsidR="00D44A4A" w:rsidRPr="00592373" w:rsidRDefault="00D44A4A" w:rsidP="005D1E11">
            <w:pPr>
              <w:rPr>
                <w:b/>
                <w:bCs/>
              </w:rPr>
            </w:pPr>
            <w:r w:rsidRPr="00592373">
              <w:rPr>
                <w:b/>
                <w:bCs/>
              </w:rPr>
              <w:lastRenderedPageBreak/>
              <w:t>Q</w:t>
            </w:r>
            <w:r w:rsidR="0021443F">
              <w:rPr>
                <w:b/>
                <w:bCs/>
              </w:rPr>
              <w:t>5.7 De quels facteurs doit-on</w:t>
            </w:r>
            <w:r w:rsidR="000F3D3C">
              <w:rPr>
                <w:b/>
                <w:bCs/>
              </w:rPr>
              <w:t xml:space="preserve"> tenir compte au moment de choisir une base d’activité qui servira à calculer le taux d’imputation prédéterminé des frais indirects de fabrication?</w:t>
            </w:r>
          </w:p>
        </w:tc>
      </w:tr>
      <w:tr w:rsidR="00D44A4A" w14:paraId="14B5DC5D" w14:textId="77777777" w:rsidTr="005D1E11">
        <w:tc>
          <w:tcPr>
            <w:tcW w:w="8652" w:type="dxa"/>
          </w:tcPr>
          <w:p w14:paraId="3B549759" w14:textId="77777777" w:rsidR="00D44A4A" w:rsidRDefault="00D44A4A" w:rsidP="005D1E11"/>
          <w:p w14:paraId="373F1211" w14:textId="77777777" w:rsidR="00D44A4A" w:rsidRDefault="00D44A4A" w:rsidP="005D1E11"/>
          <w:p w14:paraId="2D17DA9C" w14:textId="77777777" w:rsidR="00D44A4A" w:rsidRDefault="00D44A4A" w:rsidP="005D1E11"/>
          <w:p w14:paraId="7D02A3C4" w14:textId="77777777" w:rsidR="0066333F" w:rsidRDefault="0066333F" w:rsidP="005D1E11"/>
          <w:p w14:paraId="09A4DCC3" w14:textId="072A4E18" w:rsidR="0066333F" w:rsidRDefault="0066333F" w:rsidP="005D1E11"/>
        </w:tc>
      </w:tr>
      <w:tr w:rsidR="00D44A4A" w14:paraId="09B08053" w14:textId="77777777" w:rsidTr="005D1E11">
        <w:tc>
          <w:tcPr>
            <w:tcW w:w="8652" w:type="dxa"/>
          </w:tcPr>
          <w:p w14:paraId="216A64FA" w14:textId="4C9AC2EC" w:rsidR="00D44A4A" w:rsidRPr="00910FA9" w:rsidRDefault="00604F76" w:rsidP="005D1E11">
            <w:pPr>
              <w:rPr>
                <w:b/>
                <w:bCs/>
              </w:rPr>
            </w:pPr>
            <w:r>
              <w:rPr>
                <w:b/>
                <w:bCs/>
              </w:rPr>
              <w:t>Q</w:t>
            </w:r>
            <w:r w:rsidR="000F3D3C">
              <w:rPr>
                <w:b/>
                <w:bCs/>
              </w:rPr>
              <w:t xml:space="preserve">5.8   </w:t>
            </w:r>
            <w:r w:rsidR="00A11141">
              <w:rPr>
                <w:b/>
                <w:bCs/>
              </w:rPr>
              <w:t>Quel compte crédit-t-on quand on impute les frais indirects de fabrication aux produits en cours de fabrication?</w:t>
            </w:r>
            <w:r w:rsidR="00587FF7">
              <w:rPr>
                <w:b/>
                <w:bCs/>
              </w:rPr>
              <w:t xml:space="preserve">  Le montant imputé </w:t>
            </w:r>
            <w:r w:rsidR="003F6EDB">
              <w:rPr>
                <w:b/>
                <w:bCs/>
              </w:rPr>
              <w:t xml:space="preserve">à la période concernée sera-t-il </w:t>
            </w:r>
            <w:r w:rsidR="000F64C0">
              <w:rPr>
                <w:b/>
                <w:bCs/>
              </w:rPr>
              <w:t>égal aux frais indirects de fabrication</w:t>
            </w:r>
            <w:r w:rsidR="00D63CFF">
              <w:rPr>
                <w:b/>
                <w:bCs/>
              </w:rPr>
              <w:t xml:space="preserve"> réels de cette période?  Justifiez votre réponse.</w:t>
            </w:r>
          </w:p>
        </w:tc>
      </w:tr>
      <w:tr w:rsidR="00D44A4A" w14:paraId="4EB2B5B5" w14:textId="77777777" w:rsidTr="005D1E11">
        <w:tc>
          <w:tcPr>
            <w:tcW w:w="8652" w:type="dxa"/>
          </w:tcPr>
          <w:p w14:paraId="16C6FD99" w14:textId="77777777" w:rsidR="00D44A4A" w:rsidRDefault="00D44A4A" w:rsidP="005D1E11"/>
          <w:p w14:paraId="6AFB888F" w14:textId="77777777" w:rsidR="00D44A4A" w:rsidRDefault="00D44A4A" w:rsidP="005D1E11"/>
        </w:tc>
      </w:tr>
      <w:tr w:rsidR="00D44A4A" w14:paraId="2D5F2195" w14:textId="77777777" w:rsidTr="005D1E11">
        <w:tc>
          <w:tcPr>
            <w:tcW w:w="8652" w:type="dxa"/>
          </w:tcPr>
          <w:p w14:paraId="38F1BFFD" w14:textId="1BF0C871" w:rsidR="00D44A4A" w:rsidRPr="00910FA9" w:rsidRDefault="00D63CFF" w:rsidP="005D1E11">
            <w:pPr>
              <w:rPr>
                <w:b/>
                <w:bCs/>
              </w:rPr>
            </w:pPr>
            <w:r>
              <w:rPr>
                <w:b/>
                <w:bCs/>
              </w:rPr>
              <w:t>Q</w:t>
            </w:r>
            <w:r w:rsidR="00DA60F4">
              <w:rPr>
                <w:b/>
                <w:bCs/>
              </w:rPr>
              <w:t>5.10   Pourquoi les frais indirects de fabrication peuvent-ils être sous-imputés</w:t>
            </w:r>
            <w:r w:rsidR="008E6201">
              <w:rPr>
                <w:b/>
                <w:bCs/>
              </w:rPr>
              <w:t xml:space="preserve"> pour une période donnée</w:t>
            </w:r>
            <w:r w:rsidR="005D7599">
              <w:rPr>
                <w:b/>
                <w:bCs/>
              </w:rPr>
              <w:t>?  Illustrez votre réponse à l’aide de deux exemples.</w:t>
            </w:r>
          </w:p>
        </w:tc>
      </w:tr>
      <w:tr w:rsidR="00D44A4A" w14:paraId="624024FC" w14:textId="77777777" w:rsidTr="005D1E11">
        <w:tc>
          <w:tcPr>
            <w:tcW w:w="8652" w:type="dxa"/>
          </w:tcPr>
          <w:p w14:paraId="35980E59" w14:textId="77777777" w:rsidR="00D44A4A" w:rsidRDefault="00D44A4A" w:rsidP="005D1E11"/>
          <w:p w14:paraId="256B2F2C" w14:textId="77777777" w:rsidR="00D44A4A" w:rsidRDefault="00D44A4A" w:rsidP="005D1E11"/>
          <w:p w14:paraId="1BFD5F5D" w14:textId="77777777" w:rsidR="00D44A4A" w:rsidRDefault="00D44A4A" w:rsidP="005D1E11"/>
        </w:tc>
      </w:tr>
      <w:tr w:rsidR="00D44A4A" w14:paraId="5EC20656" w14:textId="77777777" w:rsidTr="005D1E11">
        <w:tc>
          <w:tcPr>
            <w:tcW w:w="8652" w:type="dxa"/>
          </w:tcPr>
          <w:p w14:paraId="51D7CC36" w14:textId="259F88AE" w:rsidR="00D44A4A" w:rsidRPr="00395C23" w:rsidRDefault="005D7599" w:rsidP="005D1E11">
            <w:pPr>
              <w:rPr>
                <w:b/>
                <w:bCs/>
              </w:rPr>
            </w:pPr>
            <w:r>
              <w:rPr>
                <w:b/>
                <w:bCs/>
              </w:rPr>
              <w:t>Q5.11</w:t>
            </w:r>
            <w:r w:rsidR="00E04E2F">
              <w:rPr>
                <w:b/>
                <w:bCs/>
              </w:rPr>
              <w:t xml:space="preserve"> </w:t>
            </w:r>
            <w:r w:rsidR="00B03B56">
              <w:rPr>
                <w:b/>
                <w:bCs/>
              </w:rPr>
              <w:t xml:space="preserve"> </w:t>
            </w:r>
            <w:r w:rsidR="00E04E2F">
              <w:rPr>
                <w:b/>
                <w:bCs/>
              </w:rPr>
              <w:t xml:space="preserve"> La société Sigma impute ses frais indirects de fabrication aux produits en cours de fabrication en se basant sur le coût de la </w:t>
            </w:r>
            <w:r w:rsidR="00B03B56">
              <w:rPr>
                <w:b/>
                <w:bCs/>
              </w:rPr>
              <w:t>main-d’œuvre</w:t>
            </w:r>
            <w:r w:rsidR="00E04E2F">
              <w:rPr>
                <w:b/>
                <w:bCs/>
              </w:rPr>
              <w:t xml:space="preserve"> directe.  La fiche du coût de revient de </w:t>
            </w:r>
            <w:r w:rsidR="00E04E2F" w:rsidRPr="00A358D0">
              <w:rPr>
                <w:b/>
                <w:bCs/>
                <w:u w:val="single"/>
              </w:rPr>
              <w:t xml:space="preserve">la </w:t>
            </w:r>
            <w:r w:rsidR="00D04604" w:rsidRPr="00A358D0">
              <w:rPr>
                <w:b/>
                <w:bCs/>
                <w:u w:val="single"/>
              </w:rPr>
              <w:t>commande A</w:t>
            </w:r>
            <w:r w:rsidR="00D04604">
              <w:rPr>
                <w:b/>
                <w:bCs/>
              </w:rPr>
              <w:t xml:space="preserve">, dont la fabrication a commencé et s’est terminée durant la période courante, indique des coûts de </w:t>
            </w:r>
            <w:r w:rsidR="00B03B56">
              <w:rPr>
                <w:b/>
                <w:bCs/>
              </w:rPr>
              <w:t>5</w:t>
            </w:r>
            <w:r w:rsidR="00D04604">
              <w:rPr>
                <w:b/>
                <w:bCs/>
              </w:rPr>
              <w:t xml:space="preserve"> 000$ pour les matières premières, de 8 000$ pour les frais de </w:t>
            </w:r>
            <w:r w:rsidR="00B03B56">
              <w:rPr>
                <w:b/>
                <w:bCs/>
              </w:rPr>
              <w:t>main-d’œuvre</w:t>
            </w:r>
            <w:r w:rsidR="00D04604">
              <w:rPr>
                <w:b/>
                <w:bCs/>
              </w:rPr>
              <w:t xml:space="preserve"> directe et de 6 000$ pour </w:t>
            </w:r>
            <w:r w:rsidR="00D86ABA">
              <w:rPr>
                <w:b/>
                <w:bCs/>
              </w:rPr>
              <w:t>les frais indirects</w:t>
            </w:r>
            <w:r w:rsidR="00A358D0">
              <w:rPr>
                <w:b/>
                <w:bCs/>
              </w:rPr>
              <w:t xml:space="preserve"> </w:t>
            </w:r>
            <w:r w:rsidR="00D04604">
              <w:rPr>
                <w:b/>
                <w:bCs/>
              </w:rPr>
              <w:t xml:space="preserve">de fabrication.  </w:t>
            </w:r>
            <w:r w:rsidR="00D04604" w:rsidRPr="00A358D0">
              <w:rPr>
                <w:b/>
                <w:bCs/>
                <w:u w:val="single"/>
              </w:rPr>
              <w:t>La commande B</w:t>
            </w:r>
            <w:r w:rsidR="00D04604">
              <w:rPr>
                <w:b/>
                <w:bCs/>
              </w:rPr>
              <w:t>, qui est toujours en cours de fabrication à la fin de la période</w:t>
            </w:r>
            <w:r w:rsidR="00D20283">
              <w:rPr>
                <w:b/>
                <w:bCs/>
              </w:rPr>
              <w:t>, indique des coûts de 2 500$ pour les matières premières et de 4</w:t>
            </w:r>
            <w:r w:rsidR="0032210B">
              <w:rPr>
                <w:b/>
                <w:bCs/>
              </w:rPr>
              <w:t> </w:t>
            </w:r>
            <w:r w:rsidR="00D20283">
              <w:rPr>
                <w:b/>
                <w:bCs/>
              </w:rPr>
              <w:t>000</w:t>
            </w:r>
            <w:r w:rsidR="0032210B">
              <w:rPr>
                <w:b/>
                <w:bCs/>
              </w:rPr>
              <w:t xml:space="preserve">? Pour la main-d’œuvre directe.  Des frais </w:t>
            </w:r>
            <w:r w:rsidR="009F1502">
              <w:rPr>
                <w:b/>
                <w:bCs/>
              </w:rPr>
              <w:t xml:space="preserve">indirects de fabrication devront-ils </w:t>
            </w:r>
            <w:r w:rsidR="00B03B56">
              <w:rPr>
                <w:b/>
                <w:bCs/>
              </w:rPr>
              <w:t>être ajoutés à la commande B à la fin de la période?  Justifiez votre réponse.</w:t>
            </w:r>
          </w:p>
        </w:tc>
      </w:tr>
      <w:tr w:rsidR="00D44A4A" w14:paraId="7B9B7229" w14:textId="77777777" w:rsidTr="005D1E11">
        <w:tc>
          <w:tcPr>
            <w:tcW w:w="8652" w:type="dxa"/>
          </w:tcPr>
          <w:p w14:paraId="5479FF76" w14:textId="77777777" w:rsidR="00D44A4A" w:rsidRDefault="00D44A4A" w:rsidP="005D1E11"/>
          <w:p w14:paraId="674A331F" w14:textId="77777777" w:rsidR="00D44A4A" w:rsidRDefault="00D44A4A" w:rsidP="005D1E11"/>
          <w:p w14:paraId="249823A0" w14:textId="77777777" w:rsidR="00D44A4A" w:rsidRDefault="00D44A4A" w:rsidP="005D1E11"/>
        </w:tc>
      </w:tr>
      <w:tr w:rsidR="00D44A4A" w14:paraId="24CB1A13" w14:textId="77777777" w:rsidTr="005D1E11">
        <w:tc>
          <w:tcPr>
            <w:tcW w:w="8652" w:type="dxa"/>
          </w:tcPr>
          <w:p w14:paraId="15778236" w14:textId="7CE0165A" w:rsidR="00D44A4A" w:rsidRPr="006344E0" w:rsidRDefault="00D44A4A" w:rsidP="005D1E11">
            <w:pPr>
              <w:rPr>
                <w:b/>
                <w:bCs/>
              </w:rPr>
            </w:pPr>
            <w:r w:rsidRPr="006344E0">
              <w:rPr>
                <w:b/>
                <w:bCs/>
              </w:rPr>
              <w:t>Q</w:t>
            </w:r>
            <w:r w:rsidR="00A358D0">
              <w:rPr>
                <w:b/>
                <w:bCs/>
              </w:rPr>
              <w:t>5.</w:t>
            </w:r>
            <w:r w:rsidR="00DC1B19">
              <w:rPr>
                <w:b/>
                <w:bCs/>
              </w:rPr>
              <w:t xml:space="preserve">12  </w:t>
            </w:r>
            <w:r w:rsidRPr="006344E0">
              <w:rPr>
                <w:b/>
                <w:bCs/>
              </w:rPr>
              <w:t xml:space="preserve"> </w:t>
            </w:r>
            <w:r w:rsidR="00DC1B19">
              <w:rPr>
                <w:b/>
                <w:bCs/>
              </w:rPr>
              <w:t xml:space="preserve">Une entreprise impute ses frais indirects de fabrication aux commandes terminées en se basant sur un taux de 125% des coûts de la main-d’œuvre </w:t>
            </w:r>
            <w:r w:rsidR="008B26C5">
              <w:rPr>
                <w:b/>
                <w:bCs/>
              </w:rPr>
              <w:t>directe.  Selon la fiche de coût de revient de</w:t>
            </w:r>
            <w:r w:rsidR="00B65DD8">
              <w:rPr>
                <w:b/>
                <w:bCs/>
              </w:rPr>
              <w:t xml:space="preserve"> la commande no</w:t>
            </w:r>
            <w:r w:rsidR="00D86ABA">
              <w:rPr>
                <w:b/>
                <w:bCs/>
              </w:rPr>
              <w:t xml:space="preserve"> 313</w:t>
            </w:r>
            <w:r w:rsidR="0079629D">
              <w:rPr>
                <w:b/>
                <w:bCs/>
              </w:rPr>
              <w:t>, le coût des matières premières et le coût de la m</w:t>
            </w:r>
            <w:r w:rsidR="008E37FD">
              <w:rPr>
                <w:b/>
                <w:bCs/>
              </w:rPr>
              <w:t>a</w:t>
            </w:r>
            <w:r w:rsidR="0079629D">
              <w:rPr>
                <w:b/>
                <w:bCs/>
              </w:rPr>
              <w:t>in-d’œuvre directe s’élèvent respectivement à 10</w:t>
            </w:r>
            <w:r w:rsidR="008E37FD">
              <w:rPr>
                <w:b/>
                <w:bCs/>
              </w:rPr>
              <w:t> </w:t>
            </w:r>
            <w:r w:rsidR="0079629D">
              <w:rPr>
                <w:b/>
                <w:bCs/>
              </w:rPr>
              <w:t>000</w:t>
            </w:r>
            <w:r w:rsidR="008E37FD">
              <w:rPr>
                <w:b/>
                <w:bCs/>
              </w:rPr>
              <w:t>$ et à 12 000$.  Quel</w:t>
            </w:r>
            <w:r w:rsidR="00C00DA1">
              <w:rPr>
                <w:b/>
                <w:bCs/>
              </w:rPr>
              <w:t xml:space="preserve"> serait le coût unitaire d’une commande de 1 000 unités?</w:t>
            </w:r>
          </w:p>
        </w:tc>
      </w:tr>
      <w:tr w:rsidR="00D44A4A" w14:paraId="43367A07" w14:textId="77777777" w:rsidTr="005D1E11">
        <w:tc>
          <w:tcPr>
            <w:tcW w:w="8652" w:type="dxa"/>
          </w:tcPr>
          <w:p w14:paraId="1EB4172F" w14:textId="77777777" w:rsidR="00D44A4A" w:rsidRDefault="00D44A4A" w:rsidP="005D1E11"/>
          <w:p w14:paraId="7DEA161A" w14:textId="77777777" w:rsidR="00D44A4A" w:rsidRDefault="00D44A4A" w:rsidP="005D1E11"/>
          <w:p w14:paraId="185ECDD9" w14:textId="77777777" w:rsidR="00D44A4A" w:rsidRDefault="00D44A4A" w:rsidP="005D1E11"/>
          <w:p w14:paraId="080BAE9D" w14:textId="77777777" w:rsidR="00D44A4A" w:rsidRDefault="00D44A4A" w:rsidP="005D1E11"/>
        </w:tc>
      </w:tr>
      <w:tr w:rsidR="00D44A4A" w14:paraId="024F22D9" w14:textId="77777777" w:rsidTr="005D1E11">
        <w:tc>
          <w:tcPr>
            <w:tcW w:w="8652" w:type="dxa"/>
          </w:tcPr>
          <w:p w14:paraId="1BF432D7" w14:textId="2BD0D5F6" w:rsidR="00D44A4A" w:rsidRPr="003402B8" w:rsidRDefault="00D861AF" w:rsidP="005D1E11">
            <w:pPr>
              <w:rPr>
                <w:b/>
                <w:bCs/>
              </w:rPr>
            </w:pPr>
            <w:r>
              <w:rPr>
                <w:b/>
                <w:bCs/>
              </w:rPr>
              <w:t>Q.</w:t>
            </w:r>
            <w:r w:rsidR="00416574">
              <w:rPr>
                <w:b/>
                <w:bCs/>
              </w:rPr>
              <w:t>5</w:t>
            </w:r>
            <w:r w:rsidR="00BD5DF5">
              <w:rPr>
                <w:b/>
                <w:bCs/>
              </w:rPr>
              <w:t xml:space="preserve">.13   </w:t>
            </w:r>
            <w:r w:rsidR="0086639F">
              <w:rPr>
                <w:b/>
                <w:bCs/>
              </w:rPr>
              <w:t xml:space="preserve">En quoi consiste un taux d’imputation des frais indirects de </w:t>
            </w:r>
            <w:r w:rsidR="003A02F6">
              <w:rPr>
                <w:b/>
                <w:bCs/>
              </w:rPr>
              <w:t>fabrication</w:t>
            </w:r>
            <w:r w:rsidR="0086639F">
              <w:rPr>
                <w:b/>
                <w:bCs/>
              </w:rPr>
              <w:t xml:space="preserve"> unique?</w:t>
            </w:r>
            <w:r w:rsidR="003A02F6">
              <w:rPr>
                <w:b/>
                <w:bCs/>
              </w:rPr>
              <w:t xml:space="preserve">  Pourquoi</w:t>
            </w:r>
            <w:r w:rsidR="0098520E">
              <w:rPr>
                <w:b/>
                <w:bCs/>
              </w:rPr>
              <w:t xml:space="preserve"> </w:t>
            </w:r>
            <w:r w:rsidR="004D4740">
              <w:rPr>
                <w:b/>
                <w:bCs/>
              </w:rPr>
              <w:t>certaines</w:t>
            </w:r>
            <w:r w:rsidR="0098520E">
              <w:rPr>
                <w:b/>
                <w:bCs/>
              </w:rPr>
              <w:t xml:space="preserve"> ent</w:t>
            </w:r>
            <w:r w:rsidR="005E0F1A">
              <w:rPr>
                <w:b/>
                <w:bCs/>
              </w:rPr>
              <w:t xml:space="preserve">reprises utilisent-elles des taux d’imputation des frais indirects multiples </w:t>
            </w:r>
            <w:r w:rsidR="004D4740">
              <w:rPr>
                <w:b/>
                <w:bCs/>
              </w:rPr>
              <w:t>plutôt</w:t>
            </w:r>
            <w:r w:rsidR="005E0F1A">
              <w:rPr>
                <w:b/>
                <w:bCs/>
              </w:rPr>
              <w:t xml:space="preserve"> qu’un taux unique?</w:t>
            </w:r>
          </w:p>
        </w:tc>
      </w:tr>
      <w:tr w:rsidR="00D44A4A" w14:paraId="625B40F3" w14:textId="77777777" w:rsidTr="005D1E11">
        <w:tc>
          <w:tcPr>
            <w:tcW w:w="8652" w:type="dxa"/>
          </w:tcPr>
          <w:p w14:paraId="30F88FE9" w14:textId="77777777" w:rsidR="00D44A4A" w:rsidRDefault="00D44A4A" w:rsidP="005D1E11"/>
          <w:p w14:paraId="4AB5B683" w14:textId="1665A1BE" w:rsidR="00D44A4A" w:rsidRDefault="00D44A4A" w:rsidP="005D1E11"/>
          <w:p w14:paraId="53FAA959" w14:textId="523FA56E" w:rsidR="00B015DF" w:rsidRDefault="00B015DF" w:rsidP="005D1E11"/>
          <w:p w14:paraId="6EBA4E97" w14:textId="77777777" w:rsidR="00B015DF" w:rsidRDefault="00B015DF" w:rsidP="005D1E11"/>
          <w:p w14:paraId="38279A67" w14:textId="77777777" w:rsidR="00D44A4A" w:rsidRDefault="00D44A4A" w:rsidP="005D1E11"/>
        </w:tc>
      </w:tr>
      <w:tr w:rsidR="00D44A4A" w:rsidRPr="00592373" w14:paraId="275B3D63" w14:textId="77777777" w:rsidTr="005D1E11">
        <w:tc>
          <w:tcPr>
            <w:tcW w:w="8652" w:type="dxa"/>
          </w:tcPr>
          <w:p w14:paraId="61D79AD1" w14:textId="2945B0B8" w:rsidR="00D44A4A" w:rsidRPr="00592373" w:rsidRDefault="00D44A4A" w:rsidP="005D1E11">
            <w:pPr>
              <w:rPr>
                <w:b/>
                <w:bCs/>
              </w:rPr>
            </w:pPr>
            <w:r w:rsidRPr="00592373">
              <w:rPr>
                <w:b/>
                <w:bCs/>
              </w:rPr>
              <w:lastRenderedPageBreak/>
              <w:t>Q</w:t>
            </w:r>
            <w:r w:rsidR="004D4740">
              <w:rPr>
                <w:b/>
                <w:bCs/>
              </w:rPr>
              <w:t>.</w:t>
            </w:r>
            <w:r w:rsidR="004628FB">
              <w:rPr>
                <w:b/>
                <w:bCs/>
              </w:rPr>
              <w:t>5.</w:t>
            </w:r>
            <w:r w:rsidR="004D4740">
              <w:rPr>
                <w:b/>
                <w:bCs/>
              </w:rPr>
              <w:t xml:space="preserve">14  </w:t>
            </w:r>
            <w:r w:rsidR="00B015DF">
              <w:rPr>
                <w:b/>
                <w:bCs/>
              </w:rPr>
              <w:t xml:space="preserve"> </w:t>
            </w:r>
            <w:r w:rsidR="004D4740">
              <w:rPr>
                <w:b/>
                <w:bCs/>
              </w:rPr>
              <w:t xml:space="preserve">Sous quelles conditions est-ce que les heures de main-d’œuvre </w:t>
            </w:r>
            <w:r w:rsidR="00B015DF">
              <w:rPr>
                <w:b/>
                <w:bCs/>
              </w:rPr>
              <w:t>directe deviennent une base d’imputation des frais indirects de fabrication inappropriés?</w:t>
            </w:r>
          </w:p>
        </w:tc>
      </w:tr>
      <w:tr w:rsidR="00D44A4A" w14:paraId="52575D4D" w14:textId="77777777" w:rsidTr="005D1E11">
        <w:tc>
          <w:tcPr>
            <w:tcW w:w="8652" w:type="dxa"/>
          </w:tcPr>
          <w:p w14:paraId="724EC34C" w14:textId="77777777" w:rsidR="00D44A4A" w:rsidRDefault="00D44A4A" w:rsidP="005D1E11"/>
          <w:p w14:paraId="52A72DA0" w14:textId="77777777" w:rsidR="00D44A4A" w:rsidRDefault="00D44A4A" w:rsidP="005D1E11"/>
          <w:p w14:paraId="728E2611" w14:textId="77777777" w:rsidR="00D44A4A" w:rsidRDefault="00D44A4A" w:rsidP="005D1E11"/>
        </w:tc>
      </w:tr>
      <w:tr w:rsidR="00D44A4A" w:rsidRPr="00910FA9" w14:paraId="1A430184" w14:textId="77777777" w:rsidTr="005D1E11">
        <w:tc>
          <w:tcPr>
            <w:tcW w:w="8652" w:type="dxa"/>
          </w:tcPr>
          <w:p w14:paraId="7CA32803" w14:textId="5D21B93A" w:rsidR="00D44A4A" w:rsidRPr="00910FA9" w:rsidRDefault="00B015DF" w:rsidP="005D1E11">
            <w:pPr>
              <w:rPr>
                <w:b/>
                <w:bCs/>
              </w:rPr>
            </w:pPr>
            <w:r>
              <w:rPr>
                <w:b/>
                <w:bCs/>
              </w:rPr>
              <w:t>Q5.</w:t>
            </w:r>
            <w:r w:rsidR="002F7A7E">
              <w:rPr>
                <w:b/>
                <w:bCs/>
              </w:rPr>
              <w:t xml:space="preserve">16  </w:t>
            </w:r>
            <w:r w:rsidR="0063258F">
              <w:rPr>
                <w:b/>
                <w:bCs/>
              </w:rPr>
              <w:t xml:space="preserve"> </w:t>
            </w:r>
            <w:r w:rsidR="002F7A7E">
              <w:rPr>
                <w:b/>
                <w:bCs/>
              </w:rPr>
              <w:t>Expliquez pourquoi l’on devrait porter au bilan les frais indirects de fabrication sous-</w:t>
            </w:r>
            <w:r w:rsidR="0063258F">
              <w:rPr>
                <w:b/>
                <w:bCs/>
              </w:rPr>
              <w:t>imputés</w:t>
            </w:r>
            <w:r w:rsidR="002149E2">
              <w:rPr>
                <w:b/>
                <w:bCs/>
              </w:rPr>
              <w:t xml:space="preserve"> pour une période</w:t>
            </w:r>
            <w:r w:rsidR="0063258F">
              <w:rPr>
                <w:b/>
                <w:bCs/>
              </w:rPr>
              <w:t xml:space="preserve"> intermédiaire.  Sur quel concept cet argument repose-t-il?</w:t>
            </w:r>
          </w:p>
        </w:tc>
      </w:tr>
      <w:tr w:rsidR="00D44A4A" w14:paraId="3C4D0D69" w14:textId="77777777" w:rsidTr="005D1E11">
        <w:tc>
          <w:tcPr>
            <w:tcW w:w="8652" w:type="dxa"/>
          </w:tcPr>
          <w:p w14:paraId="179DD356" w14:textId="77777777" w:rsidR="00D44A4A" w:rsidRDefault="00D44A4A" w:rsidP="005D1E11"/>
          <w:p w14:paraId="1CC14E6E" w14:textId="77777777" w:rsidR="00D44A4A" w:rsidRDefault="00D44A4A" w:rsidP="005D1E11"/>
          <w:p w14:paraId="3EEA90AD" w14:textId="77777777" w:rsidR="00D44A4A" w:rsidRDefault="00D44A4A" w:rsidP="005D1E11"/>
          <w:p w14:paraId="47BD17F6" w14:textId="77777777" w:rsidR="00D44A4A" w:rsidRDefault="00D44A4A" w:rsidP="005D1E11"/>
        </w:tc>
      </w:tr>
      <w:tr w:rsidR="004628FB" w:rsidRPr="00592373" w14:paraId="7FA632AB" w14:textId="77777777" w:rsidTr="005D1E11">
        <w:tc>
          <w:tcPr>
            <w:tcW w:w="8652" w:type="dxa"/>
          </w:tcPr>
          <w:p w14:paraId="3B2069AC" w14:textId="5890E1ED" w:rsidR="004D48E1" w:rsidRDefault="004628FB" w:rsidP="005D1E11">
            <w:pPr>
              <w:rPr>
                <w:b/>
                <w:bCs/>
              </w:rPr>
            </w:pPr>
            <w:r w:rsidRPr="00592373">
              <w:rPr>
                <w:b/>
                <w:bCs/>
              </w:rPr>
              <w:t>Q</w:t>
            </w:r>
            <w:r w:rsidR="002306CB">
              <w:rPr>
                <w:b/>
                <w:bCs/>
              </w:rPr>
              <w:t>5</w:t>
            </w:r>
            <w:r>
              <w:rPr>
                <w:b/>
                <w:bCs/>
              </w:rPr>
              <w:t>.1</w:t>
            </w:r>
            <w:r w:rsidR="00401966">
              <w:rPr>
                <w:b/>
                <w:bCs/>
              </w:rPr>
              <w:t>7</w:t>
            </w:r>
            <w:r w:rsidR="00006411">
              <w:rPr>
                <w:b/>
                <w:bCs/>
              </w:rPr>
              <w:t xml:space="preserve"> </w:t>
            </w:r>
            <w:r>
              <w:rPr>
                <w:b/>
                <w:bCs/>
              </w:rPr>
              <w:t xml:space="preserve">  </w:t>
            </w:r>
            <w:r w:rsidR="004D48E1">
              <w:rPr>
                <w:b/>
                <w:bCs/>
              </w:rPr>
              <w:t>a)</w:t>
            </w:r>
            <w:r>
              <w:rPr>
                <w:b/>
                <w:bCs/>
              </w:rPr>
              <w:t xml:space="preserve"> </w:t>
            </w:r>
            <w:r w:rsidR="00401966">
              <w:rPr>
                <w:b/>
                <w:bCs/>
              </w:rPr>
              <w:t>Quel ajustement apporte</w:t>
            </w:r>
            <w:r w:rsidR="007B12D2">
              <w:rPr>
                <w:b/>
                <w:bCs/>
              </w:rPr>
              <w:t xml:space="preserve">-t-on au coût des ventes pour les frais indirects de fabrication sous-imputés?  </w:t>
            </w:r>
          </w:p>
          <w:p w14:paraId="681EC631" w14:textId="18AA4E77" w:rsidR="004628FB" w:rsidRPr="00592373" w:rsidRDefault="00006411" w:rsidP="005D1E11">
            <w:pPr>
              <w:rPr>
                <w:b/>
                <w:bCs/>
              </w:rPr>
            </w:pPr>
            <w:r>
              <w:rPr>
                <w:b/>
                <w:bCs/>
              </w:rPr>
              <w:t xml:space="preserve">             b) </w:t>
            </w:r>
            <w:r w:rsidR="007B12D2">
              <w:rPr>
                <w:b/>
                <w:bCs/>
              </w:rPr>
              <w:t xml:space="preserve">Quel ajustement y </w:t>
            </w:r>
            <w:r>
              <w:rPr>
                <w:b/>
                <w:bCs/>
              </w:rPr>
              <w:t>apporte</w:t>
            </w:r>
            <w:r w:rsidR="007B12D2">
              <w:rPr>
                <w:b/>
                <w:bCs/>
              </w:rPr>
              <w:t>-t-</w:t>
            </w:r>
            <w:r>
              <w:rPr>
                <w:b/>
                <w:bCs/>
              </w:rPr>
              <w:t>o</w:t>
            </w:r>
            <w:r w:rsidR="007B12D2">
              <w:rPr>
                <w:b/>
                <w:bCs/>
              </w:rPr>
              <w:t>n</w:t>
            </w:r>
            <w:r w:rsidR="004D48E1">
              <w:rPr>
                <w:b/>
                <w:bCs/>
              </w:rPr>
              <w:t xml:space="preserve"> pour les frais indirects de fabrication sur</w:t>
            </w:r>
            <w:r>
              <w:rPr>
                <w:b/>
                <w:bCs/>
              </w:rPr>
              <w:t>-</w:t>
            </w:r>
            <w:r w:rsidR="004D48E1">
              <w:rPr>
                <w:b/>
                <w:bCs/>
              </w:rPr>
              <w:t>imputés?</w:t>
            </w:r>
          </w:p>
        </w:tc>
      </w:tr>
      <w:tr w:rsidR="004628FB" w14:paraId="4EA7283A" w14:textId="77777777" w:rsidTr="005D1E11">
        <w:tc>
          <w:tcPr>
            <w:tcW w:w="8652" w:type="dxa"/>
          </w:tcPr>
          <w:p w14:paraId="25F2D2DE" w14:textId="77777777" w:rsidR="004628FB" w:rsidRDefault="004628FB" w:rsidP="005D1E11"/>
          <w:p w14:paraId="6F905527" w14:textId="77777777" w:rsidR="004628FB" w:rsidRDefault="004628FB" w:rsidP="005D1E11"/>
          <w:p w14:paraId="0F1FB674" w14:textId="77777777" w:rsidR="004628FB" w:rsidRDefault="004628FB" w:rsidP="005D1E11"/>
        </w:tc>
      </w:tr>
    </w:tbl>
    <w:p w14:paraId="6837866C" w14:textId="77777777" w:rsidR="00D44A4A" w:rsidRDefault="00D44A4A" w:rsidP="00D44A4A"/>
    <w:p w14:paraId="352CD07A" w14:textId="77777777" w:rsidR="003D6801" w:rsidRDefault="0045682C"/>
    <w:sectPr w:rsidR="003D6801">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DABCA" w14:textId="77777777" w:rsidR="00000000" w:rsidRDefault="0045682C">
      <w:pPr>
        <w:spacing w:after="0" w:line="240" w:lineRule="auto"/>
      </w:pPr>
      <w:r>
        <w:separator/>
      </w:r>
    </w:p>
  </w:endnote>
  <w:endnote w:type="continuationSeparator" w:id="0">
    <w:p w14:paraId="2BCAB6DE" w14:textId="77777777" w:rsidR="00000000" w:rsidRDefault="0045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530926"/>
      <w:docPartObj>
        <w:docPartGallery w:val="Page Numbers (Bottom of Page)"/>
        <w:docPartUnique/>
      </w:docPartObj>
    </w:sdtPr>
    <w:sdtEndPr>
      <w:rPr>
        <w:b/>
        <w:bCs/>
        <w:sz w:val="18"/>
        <w:szCs w:val="18"/>
      </w:rPr>
    </w:sdtEndPr>
    <w:sdtContent>
      <w:p w14:paraId="6BEDAB65" w14:textId="77777777" w:rsidR="003947E7" w:rsidRPr="007A2F42" w:rsidRDefault="0045682C">
        <w:pPr>
          <w:pStyle w:val="Pieddepage"/>
          <w:jc w:val="right"/>
          <w:rPr>
            <w:b/>
            <w:bCs/>
            <w:sz w:val="18"/>
            <w:szCs w:val="18"/>
          </w:rPr>
        </w:pPr>
        <w:r w:rsidRPr="007A2F42">
          <w:rPr>
            <w:b/>
            <w:bCs/>
            <w:sz w:val="18"/>
            <w:szCs w:val="18"/>
          </w:rPr>
          <w:fldChar w:fldCharType="begin"/>
        </w:r>
        <w:r w:rsidRPr="007A2F42">
          <w:rPr>
            <w:b/>
            <w:bCs/>
            <w:sz w:val="18"/>
            <w:szCs w:val="18"/>
          </w:rPr>
          <w:instrText>PAGE   \* MERGEFORMAT</w:instrText>
        </w:r>
        <w:r w:rsidRPr="007A2F42">
          <w:rPr>
            <w:b/>
            <w:bCs/>
            <w:sz w:val="18"/>
            <w:szCs w:val="18"/>
          </w:rPr>
          <w:fldChar w:fldCharType="separate"/>
        </w:r>
        <w:r w:rsidRPr="007A2F42">
          <w:rPr>
            <w:b/>
            <w:bCs/>
            <w:sz w:val="18"/>
            <w:szCs w:val="18"/>
            <w:lang w:val="fr-FR"/>
          </w:rPr>
          <w:t>2</w:t>
        </w:r>
        <w:r w:rsidRPr="007A2F42">
          <w:rPr>
            <w:b/>
            <w:bCs/>
            <w:sz w:val="18"/>
            <w:szCs w:val="18"/>
          </w:rPr>
          <w:fldChar w:fldCharType="end"/>
        </w:r>
      </w:p>
    </w:sdtContent>
  </w:sdt>
  <w:p w14:paraId="17D532F2" w14:textId="77777777" w:rsidR="00B96B22" w:rsidRPr="007A2F42" w:rsidRDefault="0045682C">
    <w:pPr>
      <w:pStyle w:val="Pieddepage"/>
      <w:rPr>
        <w:b/>
        <w:bCs/>
        <w:sz w:val="16"/>
        <w:szCs w:val="16"/>
      </w:rPr>
    </w:pPr>
    <w:r w:rsidRPr="007A2F42">
      <w:rPr>
        <w:b/>
        <w:bCs/>
        <w:sz w:val="16"/>
        <w:szCs w:val="16"/>
      </w:rPr>
      <w:t>Questions tirées du livre : Fondement de la comptabilité de gestion.</w:t>
    </w:r>
  </w:p>
  <w:p w14:paraId="69101BB1" w14:textId="77777777" w:rsidR="007A2F42" w:rsidRPr="007A2F42" w:rsidRDefault="0045682C">
    <w:pPr>
      <w:pStyle w:val="Pieddepage"/>
      <w:rPr>
        <w:b/>
        <w:bCs/>
        <w:sz w:val="16"/>
        <w:szCs w:val="16"/>
      </w:rPr>
    </w:pPr>
    <w:r w:rsidRPr="007A2F42">
      <w:rPr>
        <w:b/>
        <w:bCs/>
        <w:sz w:val="16"/>
        <w:szCs w:val="16"/>
      </w:rPr>
      <w:t>Nathalie Pinel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878C3" w14:textId="77777777" w:rsidR="00000000" w:rsidRDefault="0045682C">
      <w:pPr>
        <w:spacing w:after="0" w:line="240" w:lineRule="auto"/>
      </w:pPr>
      <w:r>
        <w:separator/>
      </w:r>
    </w:p>
  </w:footnote>
  <w:footnote w:type="continuationSeparator" w:id="0">
    <w:p w14:paraId="16EF9D4C" w14:textId="77777777" w:rsidR="00000000" w:rsidRDefault="0045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2039C"/>
    <w:multiLevelType w:val="hybridMultilevel"/>
    <w:tmpl w:val="989864C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E021EDC"/>
    <w:multiLevelType w:val="hybridMultilevel"/>
    <w:tmpl w:val="350EB5B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64E67BA"/>
    <w:multiLevelType w:val="hybridMultilevel"/>
    <w:tmpl w:val="CE56371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4A"/>
    <w:rsid w:val="00006411"/>
    <w:rsid w:val="0001120D"/>
    <w:rsid w:val="00022DD1"/>
    <w:rsid w:val="00061304"/>
    <w:rsid w:val="000F3D3C"/>
    <w:rsid w:val="000F64C0"/>
    <w:rsid w:val="001711D0"/>
    <w:rsid w:val="00174EA6"/>
    <w:rsid w:val="001B78B0"/>
    <w:rsid w:val="002030B4"/>
    <w:rsid w:val="0021443F"/>
    <w:rsid w:val="002149E2"/>
    <w:rsid w:val="002306CB"/>
    <w:rsid w:val="002351BD"/>
    <w:rsid w:val="002464D2"/>
    <w:rsid w:val="00264A0A"/>
    <w:rsid w:val="0027410D"/>
    <w:rsid w:val="002F7A7E"/>
    <w:rsid w:val="0032210B"/>
    <w:rsid w:val="00362D41"/>
    <w:rsid w:val="00393107"/>
    <w:rsid w:val="003A02F6"/>
    <w:rsid w:val="003C3D1E"/>
    <w:rsid w:val="003D2E6E"/>
    <w:rsid w:val="003F6EDB"/>
    <w:rsid w:val="00401966"/>
    <w:rsid w:val="0040575A"/>
    <w:rsid w:val="00416574"/>
    <w:rsid w:val="00453835"/>
    <w:rsid w:val="0045682C"/>
    <w:rsid w:val="004628FB"/>
    <w:rsid w:val="004D4740"/>
    <w:rsid w:val="004D48E1"/>
    <w:rsid w:val="004F0C84"/>
    <w:rsid w:val="0055418C"/>
    <w:rsid w:val="00561C73"/>
    <w:rsid w:val="00583C39"/>
    <w:rsid w:val="00587FF7"/>
    <w:rsid w:val="005D7599"/>
    <w:rsid w:val="005E0F1A"/>
    <w:rsid w:val="005F548F"/>
    <w:rsid w:val="006001DD"/>
    <w:rsid w:val="00602D48"/>
    <w:rsid w:val="00604F76"/>
    <w:rsid w:val="0063258F"/>
    <w:rsid w:val="00640A64"/>
    <w:rsid w:val="00653FCF"/>
    <w:rsid w:val="0066333F"/>
    <w:rsid w:val="006E22A7"/>
    <w:rsid w:val="006E74DC"/>
    <w:rsid w:val="006F5F7C"/>
    <w:rsid w:val="00744948"/>
    <w:rsid w:val="0079629D"/>
    <w:rsid w:val="007B12D2"/>
    <w:rsid w:val="007C299F"/>
    <w:rsid w:val="007E7C8E"/>
    <w:rsid w:val="0086639F"/>
    <w:rsid w:val="008B26C5"/>
    <w:rsid w:val="008E37FD"/>
    <w:rsid w:val="008E6201"/>
    <w:rsid w:val="008F411A"/>
    <w:rsid w:val="00923105"/>
    <w:rsid w:val="00964520"/>
    <w:rsid w:val="00983554"/>
    <w:rsid w:val="0098520E"/>
    <w:rsid w:val="00991CB8"/>
    <w:rsid w:val="009D1F92"/>
    <w:rsid w:val="009F1502"/>
    <w:rsid w:val="00A11141"/>
    <w:rsid w:val="00A13DAB"/>
    <w:rsid w:val="00A20FC9"/>
    <w:rsid w:val="00A358D0"/>
    <w:rsid w:val="00AC1CEC"/>
    <w:rsid w:val="00B015DF"/>
    <w:rsid w:val="00B03B56"/>
    <w:rsid w:val="00B24B10"/>
    <w:rsid w:val="00B46264"/>
    <w:rsid w:val="00B65DD8"/>
    <w:rsid w:val="00BD5DF5"/>
    <w:rsid w:val="00BD752F"/>
    <w:rsid w:val="00BF23EA"/>
    <w:rsid w:val="00BF2518"/>
    <w:rsid w:val="00C00DA1"/>
    <w:rsid w:val="00C047E5"/>
    <w:rsid w:val="00C44BB7"/>
    <w:rsid w:val="00CA3C57"/>
    <w:rsid w:val="00CD73AF"/>
    <w:rsid w:val="00D04604"/>
    <w:rsid w:val="00D20283"/>
    <w:rsid w:val="00D44A4A"/>
    <w:rsid w:val="00D63CFF"/>
    <w:rsid w:val="00D861AF"/>
    <w:rsid w:val="00D86ABA"/>
    <w:rsid w:val="00DA60F4"/>
    <w:rsid w:val="00DC1B19"/>
    <w:rsid w:val="00DF3C39"/>
    <w:rsid w:val="00E04E2F"/>
    <w:rsid w:val="00E340C1"/>
    <w:rsid w:val="00E8198B"/>
    <w:rsid w:val="00EA0529"/>
    <w:rsid w:val="00ED6381"/>
    <w:rsid w:val="00F61D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DD4C"/>
  <w15:chartTrackingRefBased/>
  <w15:docId w15:val="{00D5B4A5-823B-46AC-9A42-B5880BA8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4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4A4A"/>
    <w:pPr>
      <w:ind w:left="720"/>
      <w:contextualSpacing/>
    </w:pPr>
  </w:style>
  <w:style w:type="paragraph" w:styleId="Pieddepage">
    <w:name w:val="footer"/>
    <w:basedOn w:val="Normal"/>
    <w:link w:val="PieddepageCar"/>
    <w:uiPriority w:val="99"/>
    <w:unhideWhenUsed/>
    <w:rsid w:val="00D44A4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4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3068</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pinel</dc:creator>
  <cp:keywords/>
  <dc:description/>
  <cp:lastModifiedBy>nathalie pinel</cp:lastModifiedBy>
  <cp:revision>2</cp:revision>
  <dcterms:created xsi:type="dcterms:W3CDTF">2020-01-16T15:17:00Z</dcterms:created>
  <dcterms:modified xsi:type="dcterms:W3CDTF">2020-01-16T15:17:00Z</dcterms:modified>
</cp:coreProperties>
</file>