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7138" w14:textId="77777777" w:rsidR="00D44A4A" w:rsidRPr="00910FA9" w:rsidRDefault="00D44A4A" w:rsidP="00D44A4A">
      <w:pPr>
        <w:jc w:val="center"/>
        <w:rPr>
          <w:b/>
          <w:bCs/>
        </w:rPr>
      </w:pPr>
      <w:bookmarkStart w:id="0" w:name="_GoBack"/>
      <w:bookmarkEnd w:id="0"/>
      <w:r w:rsidRPr="00910FA9">
        <w:rPr>
          <w:b/>
          <w:bCs/>
        </w:rPr>
        <w:t>410-414-RK Comptabilité de gestion</w:t>
      </w:r>
    </w:p>
    <w:p w14:paraId="2D585A2B" w14:textId="4C4DA99C" w:rsidR="00D44A4A" w:rsidRPr="00910FA9" w:rsidRDefault="00D44A4A" w:rsidP="00D44A4A">
      <w:pPr>
        <w:jc w:val="center"/>
        <w:rPr>
          <w:b/>
          <w:bCs/>
        </w:rPr>
      </w:pPr>
      <w:r w:rsidRPr="00910FA9">
        <w:rPr>
          <w:b/>
          <w:bCs/>
        </w:rPr>
        <w:t xml:space="preserve">Chapitre </w:t>
      </w:r>
      <w:r w:rsidR="0038442E">
        <w:rPr>
          <w:b/>
          <w:bCs/>
        </w:rPr>
        <w:t>8</w:t>
      </w:r>
      <w:r>
        <w:rPr>
          <w:b/>
          <w:bCs/>
        </w:rPr>
        <w:t xml:space="preserve"> (p.</w:t>
      </w:r>
      <w:r w:rsidR="0038442E">
        <w:rPr>
          <w:b/>
          <w:bCs/>
        </w:rPr>
        <w:t>396</w:t>
      </w:r>
      <w:r>
        <w:rPr>
          <w:b/>
          <w:bCs/>
        </w:rPr>
        <w:t>)</w:t>
      </w:r>
    </w:p>
    <w:p w14:paraId="318801E2" w14:textId="60BF8A85" w:rsidR="00D44A4A" w:rsidRPr="0038442E" w:rsidRDefault="00D44A4A" w:rsidP="00D44A4A">
      <w:pPr>
        <w:jc w:val="center"/>
        <w:rPr>
          <w:b/>
          <w:bCs/>
        </w:rPr>
      </w:pPr>
      <w:r w:rsidRPr="0038442E">
        <w:rPr>
          <w:b/>
          <w:bCs/>
        </w:rPr>
        <w:t xml:space="preserve">Questionnaire </w:t>
      </w:r>
    </w:p>
    <w:p w14:paraId="2F32056E" w14:textId="38F0E131" w:rsidR="00A34EFE" w:rsidRPr="008B2A1A" w:rsidRDefault="00A34EFE" w:rsidP="008B2A1A">
      <w:pPr>
        <w:ind w:left="708" w:hanging="708"/>
        <w:rPr>
          <w:b/>
          <w:bCs/>
          <w:color w:val="1F3864" w:themeColor="accent1" w:themeShade="80"/>
          <w:sz w:val="24"/>
          <w:szCs w:val="24"/>
        </w:rPr>
      </w:pPr>
      <w:r w:rsidRPr="008B2A1A">
        <w:rPr>
          <w:b/>
          <w:bCs/>
          <w:color w:val="1F3864" w:themeColor="accent1" w:themeShade="80"/>
          <w:sz w:val="24"/>
          <w:szCs w:val="24"/>
        </w:rPr>
        <w:t xml:space="preserve">N.B. </w:t>
      </w:r>
      <w:r w:rsidR="008B2A1A">
        <w:rPr>
          <w:b/>
          <w:bCs/>
          <w:color w:val="1F3864" w:themeColor="accent1" w:themeShade="80"/>
          <w:sz w:val="24"/>
          <w:szCs w:val="24"/>
        </w:rPr>
        <w:tab/>
        <w:t>-</w:t>
      </w:r>
      <w:r w:rsidRPr="008B2A1A">
        <w:rPr>
          <w:b/>
          <w:bCs/>
          <w:color w:val="1F3864" w:themeColor="accent1" w:themeShade="80"/>
          <w:sz w:val="24"/>
          <w:szCs w:val="24"/>
        </w:rPr>
        <w:t xml:space="preserve"> Il n’y a pas d’erreur dans la </w:t>
      </w:r>
      <w:r w:rsidR="0038442E" w:rsidRPr="008B2A1A">
        <w:rPr>
          <w:b/>
          <w:bCs/>
          <w:color w:val="1F3864" w:themeColor="accent1" w:themeShade="80"/>
          <w:sz w:val="24"/>
          <w:szCs w:val="24"/>
        </w:rPr>
        <w:t>notation des numéros des questions.  J’ai mis les numéros correspondants aux questions du livre que j’ai décidé d’inclure dans ce questionnaire.</w:t>
      </w:r>
    </w:p>
    <w:tbl>
      <w:tblPr>
        <w:tblStyle w:val="Grilledutableau"/>
        <w:tblW w:w="8652" w:type="dxa"/>
        <w:tblLook w:val="04A0" w:firstRow="1" w:lastRow="0" w:firstColumn="1" w:lastColumn="0" w:noHBand="0" w:noVBand="1"/>
      </w:tblPr>
      <w:tblGrid>
        <w:gridCol w:w="8652"/>
      </w:tblGrid>
      <w:tr w:rsidR="00D44A4A" w14:paraId="72FF1412" w14:textId="77777777" w:rsidTr="005D1E11">
        <w:tc>
          <w:tcPr>
            <w:tcW w:w="8652" w:type="dxa"/>
          </w:tcPr>
          <w:p w14:paraId="49BD01E9" w14:textId="53ED0414" w:rsidR="00D44A4A" w:rsidRPr="00592373" w:rsidRDefault="00D44A4A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 w:rsidR="00F4279E">
              <w:rPr>
                <w:b/>
                <w:bCs/>
              </w:rPr>
              <w:t>8</w:t>
            </w:r>
            <w:r w:rsidRPr="00592373">
              <w:rPr>
                <w:b/>
                <w:bCs/>
              </w:rPr>
              <w:t>.1</w:t>
            </w:r>
            <w:r w:rsidR="00E8198B">
              <w:rPr>
                <w:b/>
                <w:bCs/>
              </w:rPr>
              <w:t xml:space="preserve"> </w:t>
            </w:r>
            <w:r w:rsidR="00174EA6">
              <w:rPr>
                <w:b/>
                <w:bCs/>
              </w:rPr>
              <w:t xml:space="preserve"> </w:t>
            </w:r>
            <w:r w:rsidR="00E8198B">
              <w:rPr>
                <w:b/>
                <w:bCs/>
              </w:rPr>
              <w:t xml:space="preserve"> </w:t>
            </w:r>
            <w:r w:rsidR="00F4279E">
              <w:rPr>
                <w:b/>
                <w:bCs/>
              </w:rPr>
              <w:t>Quelle</w:t>
            </w:r>
            <w:r w:rsidR="001A08C6">
              <w:rPr>
                <w:b/>
                <w:bCs/>
              </w:rPr>
              <w:t xml:space="preserve"> est la différence fondamentale entre la méthode du coût complet</w:t>
            </w:r>
            <w:r w:rsidR="00266C0A">
              <w:rPr>
                <w:b/>
                <w:bCs/>
              </w:rPr>
              <w:t xml:space="preserve"> et la méthode des coûts variables?</w:t>
            </w:r>
            <w:r w:rsidRPr="00592373">
              <w:rPr>
                <w:b/>
                <w:bCs/>
              </w:rPr>
              <w:t xml:space="preserve"> </w:t>
            </w:r>
          </w:p>
        </w:tc>
      </w:tr>
      <w:tr w:rsidR="00D44A4A" w14:paraId="52388CC1" w14:textId="77777777" w:rsidTr="005D1E11">
        <w:tc>
          <w:tcPr>
            <w:tcW w:w="8652" w:type="dxa"/>
          </w:tcPr>
          <w:p w14:paraId="3EB1DADE" w14:textId="77777777" w:rsidR="00D44A4A" w:rsidRDefault="00D44A4A" w:rsidP="005D1E11"/>
          <w:p w14:paraId="482658E1" w14:textId="77777777" w:rsidR="00D44A4A" w:rsidRDefault="00D44A4A" w:rsidP="005D1E11"/>
          <w:p w14:paraId="022C8E9A" w14:textId="77777777" w:rsidR="00D44A4A" w:rsidRDefault="00D44A4A" w:rsidP="005D1E11"/>
          <w:p w14:paraId="02675BC7" w14:textId="77777777" w:rsidR="00D44A4A" w:rsidRDefault="00D44A4A" w:rsidP="005D1E11"/>
        </w:tc>
      </w:tr>
      <w:tr w:rsidR="00D44A4A" w14:paraId="6E15D48A" w14:textId="77777777" w:rsidTr="005D1E11">
        <w:tc>
          <w:tcPr>
            <w:tcW w:w="8652" w:type="dxa"/>
          </w:tcPr>
          <w:p w14:paraId="5E7CA013" w14:textId="7ABA1578" w:rsidR="00D44A4A" w:rsidRPr="00592373" w:rsidRDefault="00D44A4A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 w:rsidR="00266C0A">
              <w:rPr>
                <w:b/>
                <w:bCs/>
              </w:rPr>
              <w:t>8</w:t>
            </w:r>
            <w:r w:rsidRPr="00592373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592373">
              <w:rPr>
                <w:b/>
                <w:bCs/>
              </w:rPr>
              <w:t xml:space="preserve"> </w:t>
            </w:r>
            <w:r w:rsidR="00174EA6">
              <w:rPr>
                <w:b/>
                <w:bCs/>
              </w:rPr>
              <w:t xml:space="preserve">  </w:t>
            </w:r>
            <w:r w:rsidR="00A74CF2">
              <w:rPr>
                <w:b/>
                <w:bCs/>
              </w:rPr>
              <w:t xml:space="preserve">Pourquoi la méthode des coûts variables </w:t>
            </w:r>
            <w:r w:rsidR="00C5551D">
              <w:rPr>
                <w:b/>
                <w:bCs/>
              </w:rPr>
              <w:t>co</w:t>
            </w:r>
            <w:r w:rsidR="00A74CF2">
              <w:rPr>
                <w:b/>
                <w:bCs/>
              </w:rPr>
              <w:t xml:space="preserve">nvient-elle </w:t>
            </w:r>
            <w:r w:rsidR="00C5551D">
              <w:rPr>
                <w:b/>
                <w:bCs/>
              </w:rPr>
              <w:t>davantage</w:t>
            </w:r>
            <w:r w:rsidR="00A74CF2">
              <w:rPr>
                <w:b/>
                <w:bCs/>
              </w:rPr>
              <w:t xml:space="preserve"> à la planification à court term</w:t>
            </w:r>
            <w:r w:rsidR="003F78B3">
              <w:rPr>
                <w:b/>
                <w:bCs/>
              </w:rPr>
              <w:t>e et à la prise de décision</w:t>
            </w:r>
            <w:r w:rsidR="00C56441">
              <w:rPr>
                <w:b/>
                <w:bCs/>
              </w:rPr>
              <w:t xml:space="preserve"> que la méthode du coût complet</w:t>
            </w:r>
            <w:r w:rsidR="003F78B3">
              <w:rPr>
                <w:b/>
                <w:bCs/>
              </w:rPr>
              <w:t xml:space="preserve"> </w:t>
            </w:r>
            <w:r w:rsidR="004F0C84">
              <w:rPr>
                <w:b/>
                <w:bCs/>
              </w:rPr>
              <w:t>?</w:t>
            </w:r>
          </w:p>
        </w:tc>
      </w:tr>
      <w:tr w:rsidR="00D44A4A" w14:paraId="5C8391DF" w14:textId="77777777" w:rsidTr="005D1E11">
        <w:tc>
          <w:tcPr>
            <w:tcW w:w="8652" w:type="dxa"/>
          </w:tcPr>
          <w:p w14:paraId="53673B28" w14:textId="77777777" w:rsidR="00D44A4A" w:rsidRDefault="00D44A4A" w:rsidP="005D1E11">
            <w:pPr>
              <w:pStyle w:val="Paragraphedeliste"/>
            </w:pPr>
          </w:p>
          <w:p w14:paraId="3A554F50" w14:textId="77777777" w:rsidR="00D44A4A" w:rsidRDefault="00D44A4A" w:rsidP="005D1E11"/>
          <w:p w14:paraId="75D08B79" w14:textId="77777777" w:rsidR="00D44A4A" w:rsidRDefault="00D44A4A" w:rsidP="005D1E11"/>
        </w:tc>
      </w:tr>
      <w:tr w:rsidR="00D44A4A" w14:paraId="51A6D93D" w14:textId="77777777" w:rsidTr="005D1E11">
        <w:tc>
          <w:tcPr>
            <w:tcW w:w="8652" w:type="dxa"/>
          </w:tcPr>
          <w:p w14:paraId="3E800E06" w14:textId="3FEC6B24" w:rsidR="00D44A4A" w:rsidRPr="00592373" w:rsidRDefault="00D44A4A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 w:rsidR="009018D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.3   </w:t>
            </w:r>
            <w:r w:rsidR="002464D2">
              <w:rPr>
                <w:b/>
                <w:bCs/>
              </w:rPr>
              <w:t xml:space="preserve"> </w:t>
            </w:r>
            <w:r w:rsidR="009018DF">
              <w:rPr>
                <w:b/>
                <w:bCs/>
              </w:rPr>
              <w:t>Les frais de vente et les frais d’administration</w:t>
            </w:r>
            <w:r w:rsidR="00EB3F0E">
              <w:rPr>
                <w:b/>
                <w:bCs/>
              </w:rPr>
              <w:t xml:space="preserve"> sont-ils traités comme des coûts incorporables ou des coût non incorporables avec la méthode des coûts variables</w:t>
            </w:r>
            <w:r w:rsidR="004F0C84">
              <w:rPr>
                <w:b/>
                <w:bCs/>
              </w:rPr>
              <w:t>?</w:t>
            </w:r>
            <w:r w:rsidR="00766BD3">
              <w:rPr>
                <w:b/>
                <w:bCs/>
              </w:rPr>
              <w:t xml:space="preserve"> Expliquez.</w:t>
            </w:r>
          </w:p>
        </w:tc>
      </w:tr>
      <w:tr w:rsidR="00D44A4A" w14:paraId="5F8F00C2" w14:textId="77777777" w:rsidTr="005D1E11">
        <w:tc>
          <w:tcPr>
            <w:tcW w:w="8652" w:type="dxa"/>
          </w:tcPr>
          <w:p w14:paraId="08E8E9EE" w14:textId="77777777" w:rsidR="00D44A4A" w:rsidRDefault="00D44A4A" w:rsidP="005D1E11"/>
          <w:p w14:paraId="6A631119" w14:textId="77777777" w:rsidR="00D44A4A" w:rsidRDefault="00D44A4A" w:rsidP="005D1E11"/>
          <w:p w14:paraId="7593CA6A" w14:textId="77777777" w:rsidR="00D44A4A" w:rsidRDefault="00D44A4A" w:rsidP="005D1E11"/>
          <w:p w14:paraId="41C938A6" w14:textId="77777777" w:rsidR="00D44A4A" w:rsidRDefault="00D44A4A" w:rsidP="005D1E11"/>
        </w:tc>
      </w:tr>
      <w:tr w:rsidR="00D44A4A" w14:paraId="505A264A" w14:textId="77777777" w:rsidTr="005D1E11">
        <w:tc>
          <w:tcPr>
            <w:tcW w:w="8652" w:type="dxa"/>
          </w:tcPr>
          <w:p w14:paraId="0C1D051F" w14:textId="17DC8153" w:rsidR="00D44A4A" w:rsidRPr="00592373" w:rsidRDefault="00D44A4A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 w:rsidR="00766BD3">
              <w:rPr>
                <w:b/>
                <w:bCs/>
              </w:rPr>
              <w:t>8</w:t>
            </w:r>
            <w:r w:rsidRPr="00592373">
              <w:rPr>
                <w:b/>
                <w:bCs/>
              </w:rPr>
              <w:t xml:space="preserve">.4 </w:t>
            </w:r>
            <w:r>
              <w:rPr>
                <w:b/>
                <w:bCs/>
              </w:rPr>
              <w:t xml:space="preserve"> </w:t>
            </w:r>
            <w:r w:rsidRPr="00592373">
              <w:rPr>
                <w:b/>
                <w:bCs/>
              </w:rPr>
              <w:t xml:space="preserve"> </w:t>
            </w:r>
            <w:r w:rsidR="00766BD3">
              <w:rPr>
                <w:b/>
                <w:bCs/>
              </w:rPr>
              <w:t xml:space="preserve">Décrivez comment les frais indirects de fabrication fixes sont transférés d’une </w:t>
            </w:r>
            <w:r w:rsidR="00C249FE">
              <w:rPr>
                <w:b/>
                <w:bCs/>
              </w:rPr>
              <w:t>période</w:t>
            </w:r>
            <w:r w:rsidR="00766BD3">
              <w:rPr>
                <w:b/>
                <w:bCs/>
              </w:rPr>
              <w:t xml:space="preserve"> à une autre</w:t>
            </w:r>
            <w:r w:rsidR="000F421F">
              <w:rPr>
                <w:b/>
                <w:bCs/>
              </w:rPr>
              <w:t xml:space="preserve"> </w:t>
            </w:r>
            <w:r w:rsidR="00C249FE">
              <w:rPr>
                <w:b/>
                <w:bCs/>
              </w:rPr>
              <w:t>avec</w:t>
            </w:r>
            <w:r w:rsidR="00766BD3">
              <w:rPr>
                <w:b/>
                <w:bCs/>
              </w:rPr>
              <w:t xml:space="preserve"> la méthode du coût</w:t>
            </w:r>
            <w:r w:rsidR="00C249FE">
              <w:rPr>
                <w:b/>
                <w:bCs/>
              </w:rPr>
              <w:t xml:space="preserve"> complet</w:t>
            </w:r>
            <w:r w:rsidR="00653FCF">
              <w:rPr>
                <w:b/>
                <w:bCs/>
              </w:rPr>
              <w:t>?</w:t>
            </w:r>
          </w:p>
        </w:tc>
      </w:tr>
      <w:tr w:rsidR="00D44A4A" w14:paraId="50917646" w14:textId="77777777" w:rsidTr="005D1E11">
        <w:tc>
          <w:tcPr>
            <w:tcW w:w="8652" w:type="dxa"/>
          </w:tcPr>
          <w:p w14:paraId="2D7BCF48" w14:textId="77777777" w:rsidR="00D44A4A" w:rsidRDefault="00D44A4A" w:rsidP="005D1E11"/>
          <w:p w14:paraId="01CBD44D" w14:textId="77777777" w:rsidR="00D44A4A" w:rsidRDefault="00D44A4A" w:rsidP="005D1E11"/>
          <w:p w14:paraId="039C4AF8" w14:textId="77777777" w:rsidR="00D44A4A" w:rsidRDefault="00D44A4A" w:rsidP="005D1E11"/>
          <w:p w14:paraId="1DF4BA08" w14:textId="77777777" w:rsidR="00D44A4A" w:rsidRDefault="00D44A4A" w:rsidP="005D1E11"/>
        </w:tc>
      </w:tr>
      <w:tr w:rsidR="00D44A4A" w14:paraId="1B8E65AB" w14:textId="77777777" w:rsidTr="005D1E11">
        <w:tc>
          <w:tcPr>
            <w:tcW w:w="8652" w:type="dxa"/>
          </w:tcPr>
          <w:p w14:paraId="777340EB" w14:textId="626099CE" w:rsidR="00D44A4A" w:rsidRPr="00592373" w:rsidRDefault="00D44A4A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 w:rsidR="000F421F">
              <w:rPr>
                <w:b/>
                <w:bCs/>
              </w:rPr>
              <w:t>8</w:t>
            </w:r>
            <w:r w:rsidRPr="00592373">
              <w:rPr>
                <w:b/>
                <w:bCs/>
              </w:rPr>
              <w:t xml:space="preserve">.5  </w:t>
            </w:r>
            <w:r>
              <w:rPr>
                <w:b/>
                <w:bCs/>
              </w:rPr>
              <w:t xml:space="preserve"> </w:t>
            </w:r>
            <w:r w:rsidR="000F421F">
              <w:rPr>
                <w:b/>
                <w:bCs/>
              </w:rPr>
              <w:t xml:space="preserve">Quels arguments militent en </w:t>
            </w:r>
            <w:r w:rsidR="00AB2A36">
              <w:rPr>
                <w:b/>
                <w:bCs/>
              </w:rPr>
              <w:t>faveur</w:t>
            </w:r>
            <w:r w:rsidR="000F421F">
              <w:rPr>
                <w:b/>
                <w:bCs/>
              </w:rPr>
              <w:t xml:space="preserve"> du traitement des frais indirects de fabrication fixes en tant que frais incorporables</w:t>
            </w:r>
            <w:r w:rsidR="00AB2A36">
              <w:rPr>
                <w:b/>
                <w:bCs/>
              </w:rPr>
              <w:t>?</w:t>
            </w:r>
          </w:p>
        </w:tc>
      </w:tr>
      <w:tr w:rsidR="00D44A4A" w14:paraId="01822576" w14:textId="77777777" w:rsidTr="005D1E11">
        <w:tc>
          <w:tcPr>
            <w:tcW w:w="8652" w:type="dxa"/>
          </w:tcPr>
          <w:p w14:paraId="40DF12FC" w14:textId="77777777" w:rsidR="00D44A4A" w:rsidRDefault="00D44A4A" w:rsidP="005D1E11"/>
          <w:p w14:paraId="48E81A6C" w14:textId="77777777" w:rsidR="00D44A4A" w:rsidRDefault="00D44A4A" w:rsidP="005D1E11"/>
          <w:p w14:paraId="0B4A8903" w14:textId="77777777" w:rsidR="00D44A4A" w:rsidRDefault="00D44A4A" w:rsidP="005D1E11"/>
          <w:p w14:paraId="45770185" w14:textId="77777777" w:rsidR="00D44A4A" w:rsidRDefault="00D44A4A" w:rsidP="005D1E11"/>
        </w:tc>
      </w:tr>
      <w:tr w:rsidR="00D44A4A" w14:paraId="5463E8D8" w14:textId="77777777" w:rsidTr="005D1E11">
        <w:tc>
          <w:tcPr>
            <w:tcW w:w="8652" w:type="dxa"/>
          </w:tcPr>
          <w:p w14:paraId="78E3C0AF" w14:textId="5C29B73E" w:rsidR="00D44A4A" w:rsidRPr="00592373" w:rsidRDefault="00D44A4A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 w:rsidR="00AB2A3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.6   </w:t>
            </w:r>
            <w:r w:rsidR="00AB2A36">
              <w:rPr>
                <w:b/>
                <w:bCs/>
              </w:rPr>
              <w:t>Quels arguments militent en faveur du traitement des frais indirects de fabrication fixes en tant que frais non incorporables?</w:t>
            </w:r>
          </w:p>
        </w:tc>
      </w:tr>
      <w:tr w:rsidR="00D44A4A" w14:paraId="4EB5AB93" w14:textId="77777777" w:rsidTr="005D1E11">
        <w:tc>
          <w:tcPr>
            <w:tcW w:w="8652" w:type="dxa"/>
          </w:tcPr>
          <w:p w14:paraId="17E881CF" w14:textId="77777777" w:rsidR="00D44A4A" w:rsidRDefault="00D44A4A" w:rsidP="005D1E11"/>
          <w:p w14:paraId="7067FC09" w14:textId="603CE5EB" w:rsidR="000F3D3C" w:rsidRDefault="000F3D3C" w:rsidP="005D1E11"/>
          <w:p w14:paraId="1B4D63EE" w14:textId="02FF6919" w:rsidR="000F3D3C" w:rsidRDefault="000F3D3C" w:rsidP="005D1E11"/>
          <w:p w14:paraId="1B6F8A13" w14:textId="530EFE4D" w:rsidR="000F3D3C" w:rsidRDefault="000F3D3C" w:rsidP="005D1E11"/>
          <w:p w14:paraId="013EB20F" w14:textId="77777777" w:rsidR="00AB2A36" w:rsidRDefault="00AB2A36" w:rsidP="005D1E11"/>
          <w:p w14:paraId="2908B933" w14:textId="77777777" w:rsidR="00D44A4A" w:rsidRDefault="00D44A4A" w:rsidP="005D1E11"/>
        </w:tc>
      </w:tr>
      <w:tr w:rsidR="00D44A4A" w14:paraId="2471C30D" w14:textId="77777777" w:rsidTr="005D1E11">
        <w:tc>
          <w:tcPr>
            <w:tcW w:w="8652" w:type="dxa"/>
          </w:tcPr>
          <w:p w14:paraId="2A83FC46" w14:textId="69BD7861" w:rsidR="00D44A4A" w:rsidRPr="00592373" w:rsidRDefault="00D44A4A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lastRenderedPageBreak/>
              <w:t>Q</w:t>
            </w:r>
            <w:r w:rsidR="00AB2A36">
              <w:rPr>
                <w:b/>
                <w:bCs/>
              </w:rPr>
              <w:t>8.</w:t>
            </w:r>
            <w:r w:rsidR="0021443F">
              <w:rPr>
                <w:b/>
                <w:bCs/>
              </w:rPr>
              <w:t xml:space="preserve">7 </w:t>
            </w:r>
            <w:r w:rsidR="00AB2A36">
              <w:rPr>
                <w:b/>
                <w:bCs/>
              </w:rPr>
              <w:t xml:space="preserve">Supposez que le volume de production correspond au volume des ventes, </w:t>
            </w:r>
            <w:proofErr w:type="spellStart"/>
            <w:r w:rsidR="00AB2A36">
              <w:rPr>
                <w:b/>
                <w:bCs/>
              </w:rPr>
              <w:t>a</w:t>
            </w:r>
            <w:proofErr w:type="spellEnd"/>
            <w:r w:rsidR="00AB2A36">
              <w:rPr>
                <w:b/>
                <w:bCs/>
              </w:rPr>
              <w:t xml:space="preserve"> votre avis quell</w:t>
            </w:r>
            <w:r w:rsidR="003A77A3">
              <w:rPr>
                <w:b/>
                <w:bCs/>
              </w:rPr>
              <w:t>e méthode affichera le bénéfice le plus élevé</w:t>
            </w:r>
            <w:r w:rsidR="00192B8B">
              <w:rPr>
                <w:b/>
                <w:bCs/>
              </w:rPr>
              <w:t> : la méthode des coûts variables ou la méthode du coût complet</w:t>
            </w:r>
            <w:r w:rsidR="000F3D3C">
              <w:rPr>
                <w:b/>
                <w:bCs/>
              </w:rPr>
              <w:t>?</w:t>
            </w:r>
            <w:r w:rsidR="00192B8B">
              <w:rPr>
                <w:b/>
                <w:bCs/>
              </w:rPr>
              <w:t xml:space="preserve"> Justifiez votre réponse.</w:t>
            </w:r>
          </w:p>
        </w:tc>
      </w:tr>
      <w:tr w:rsidR="00D44A4A" w14:paraId="14B5DC5D" w14:textId="77777777" w:rsidTr="005D1E11">
        <w:tc>
          <w:tcPr>
            <w:tcW w:w="8652" w:type="dxa"/>
          </w:tcPr>
          <w:p w14:paraId="3B549759" w14:textId="77777777" w:rsidR="00D44A4A" w:rsidRDefault="00D44A4A" w:rsidP="005D1E11"/>
          <w:p w14:paraId="373F1211" w14:textId="77777777" w:rsidR="00D44A4A" w:rsidRDefault="00D44A4A" w:rsidP="005D1E11"/>
          <w:p w14:paraId="2D17DA9C" w14:textId="77777777" w:rsidR="00D44A4A" w:rsidRDefault="00D44A4A" w:rsidP="005D1E11"/>
          <w:p w14:paraId="7D02A3C4" w14:textId="77777777" w:rsidR="0066333F" w:rsidRDefault="0066333F" w:rsidP="005D1E11"/>
          <w:p w14:paraId="09A4DCC3" w14:textId="072A4E18" w:rsidR="0066333F" w:rsidRDefault="0066333F" w:rsidP="005D1E11"/>
        </w:tc>
      </w:tr>
      <w:tr w:rsidR="00D44A4A" w14:paraId="09B08053" w14:textId="77777777" w:rsidTr="005D1E11">
        <w:tc>
          <w:tcPr>
            <w:tcW w:w="8652" w:type="dxa"/>
          </w:tcPr>
          <w:p w14:paraId="216A64FA" w14:textId="1D52D853" w:rsidR="00D44A4A" w:rsidRPr="00910FA9" w:rsidRDefault="00604F76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192B8B">
              <w:rPr>
                <w:b/>
                <w:bCs/>
              </w:rPr>
              <w:t>8</w:t>
            </w:r>
            <w:r w:rsidR="000F3D3C">
              <w:rPr>
                <w:b/>
                <w:bCs/>
              </w:rPr>
              <w:t xml:space="preserve">.8   </w:t>
            </w:r>
            <w:r w:rsidR="00192B8B">
              <w:rPr>
                <w:b/>
                <w:bCs/>
              </w:rPr>
              <w:t>Supposez que le volume de production est supérieur au volume des ventes</w:t>
            </w:r>
            <w:r w:rsidR="007A1729">
              <w:rPr>
                <w:b/>
                <w:bCs/>
              </w:rPr>
              <w:t>.  À votre avis, quelle méthode affichera le bénéfice le plus él</w:t>
            </w:r>
            <w:r w:rsidR="00CE0350">
              <w:rPr>
                <w:b/>
                <w:bCs/>
              </w:rPr>
              <w:t>evé</w:t>
            </w:r>
            <w:r w:rsidR="007C4C3E">
              <w:rPr>
                <w:b/>
                <w:bCs/>
              </w:rPr>
              <w:t> : La méthode des coûts variables ou la méthode du co</w:t>
            </w:r>
            <w:r w:rsidR="00004464">
              <w:rPr>
                <w:b/>
                <w:bCs/>
              </w:rPr>
              <w:t>ût</w:t>
            </w:r>
            <w:r w:rsidR="007C4C3E">
              <w:rPr>
                <w:b/>
                <w:bCs/>
              </w:rPr>
              <w:t xml:space="preserve"> complet</w:t>
            </w:r>
            <w:r w:rsidR="00D63CFF">
              <w:rPr>
                <w:b/>
                <w:bCs/>
              </w:rPr>
              <w:t>?  Justifiez votre réponse.</w:t>
            </w:r>
          </w:p>
        </w:tc>
      </w:tr>
      <w:tr w:rsidR="00D44A4A" w14:paraId="4EB2B5B5" w14:textId="77777777" w:rsidTr="005D1E11">
        <w:tc>
          <w:tcPr>
            <w:tcW w:w="8652" w:type="dxa"/>
          </w:tcPr>
          <w:p w14:paraId="16C6FD99" w14:textId="77777777" w:rsidR="00D44A4A" w:rsidRDefault="00D44A4A" w:rsidP="005D1E11"/>
          <w:p w14:paraId="6AFB888F" w14:textId="77777777" w:rsidR="00D44A4A" w:rsidRDefault="00D44A4A" w:rsidP="005D1E11"/>
        </w:tc>
      </w:tr>
      <w:tr w:rsidR="00D44A4A" w14:paraId="2D5F2195" w14:textId="77777777" w:rsidTr="005D1E11">
        <w:tc>
          <w:tcPr>
            <w:tcW w:w="8652" w:type="dxa"/>
          </w:tcPr>
          <w:p w14:paraId="38F1BFFD" w14:textId="40CEE84D" w:rsidR="00D44A4A" w:rsidRPr="00910FA9" w:rsidRDefault="000B3A57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>Q8.9 Supposez</w:t>
            </w:r>
            <w:r w:rsidR="00E85A64">
              <w:rPr>
                <w:b/>
                <w:bCs/>
              </w:rPr>
              <w:t xml:space="preserve"> que les frais indirects de fabrication fixes comptabilisés dans le stock avec la méthode du coût complet sont passés en charges. Que rév</w:t>
            </w:r>
            <w:r w:rsidR="00D315DC">
              <w:rPr>
                <w:b/>
                <w:bCs/>
              </w:rPr>
              <w:t>èle</w:t>
            </w:r>
            <w:r>
              <w:rPr>
                <w:b/>
                <w:bCs/>
              </w:rPr>
              <w:t xml:space="preserve"> cette information au sujet du volume de production par rapport au volume des ventes?</w:t>
            </w:r>
          </w:p>
        </w:tc>
      </w:tr>
      <w:tr w:rsidR="00D44A4A" w14:paraId="624024FC" w14:textId="77777777" w:rsidTr="005D1E11">
        <w:tc>
          <w:tcPr>
            <w:tcW w:w="8652" w:type="dxa"/>
          </w:tcPr>
          <w:p w14:paraId="35980E59" w14:textId="77777777" w:rsidR="00D44A4A" w:rsidRDefault="00D44A4A" w:rsidP="005D1E11"/>
          <w:p w14:paraId="256B2F2C" w14:textId="77777777" w:rsidR="00D44A4A" w:rsidRDefault="00D44A4A" w:rsidP="005D1E11"/>
          <w:p w14:paraId="1BFD5F5D" w14:textId="77777777" w:rsidR="00D44A4A" w:rsidRDefault="00D44A4A" w:rsidP="005D1E11"/>
        </w:tc>
      </w:tr>
      <w:tr w:rsidR="00D44A4A" w14:paraId="5EC20656" w14:textId="77777777" w:rsidTr="005D1E11">
        <w:tc>
          <w:tcPr>
            <w:tcW w:w="8652" w:type="dxa"/>
          </w:tcPr>
          <w:p w14:paraId="51D7CC36" w14:textId="4C606FC5" w:rsidR="00D44A4A" w:rsidRPr="00395C23" w:rsidRDefault="005D7599" w:rsidP="005D1E1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Q</w:t>
            </w:r>
            <w:r w:rsidR="000B3A57">
              <w:rPr>
                <w:b/>
                <w:bCs/>
              </w:rPr>
              <w:t>8</w:t>
            </w:r>
            <w:r>
              <w:rPr>
                <w:b/>
                <w:bCs/>
              </w:rPr>
              <w:t>.1</w:t>
            </w:r>
            <w:r w:rsidR="000A0A60">
              <w:rPr>
                <w:b/>
                <w:bCs/>
              </w:rPr>
              <w:t>1</w:t>
            </w:r>
            <w:r w:rsidR="00B03B56">
              <w:rPr>
                <w:b/>
                <w:bCs/>
              </w:rPr>
              <w:t xml:space="preserve"> </w:t>
            </w:r>
            <w:r w:rsidR="00E04E2F">
              <w:rPr>
                <w:b/>
                <w:bCs/>
              </w:rPr>
              <w:t xml:space="preserve"> </w:t>
            </w:r>
            <w:r w:rsidR="00797B73">
              <w:rPr>
                <w:b/>
                <w:bCs/>
              </w:rPr>
              <w:t>À</w:t>
            </w:r>
            <w:proofErr w:type="gramEnd"/>
            <w:r w:rsidR="00797B73">
              <w:rPr>
                <w:b/>
                <w:bCs/>
              </w:rPr>
              <w:t xml:space="preserve"> l’aide de la méthode du coût complet, comment est</w:t>
            </w:r>
            <w:r w:rsidR="004D6DBF">
              <w:rPr>
                <w:b/>
                <w:bCs/>
              </w:rPr>
              <w:t>-il possible d’accroître</w:t>
            </w:r>
            <w:r w:rsidR="000348D3">
              <w:rPr>
                <w:b/>
                <w:bCs/>
              </w:rPr>
              <w:t xml:space="preserve"> le bénéfice sans pour autant augmenter les ventes?</w:t>
            </w:r>
          </w:p>
        </w:tc>
      </w:tr>
      <w:tr w:rsidR="00D44A4A" w14:paraId="7B9B7229" w14:textId="77777777" w:rsidTr="005D1E11">
        <w:tc>
          <w:tcPr>
            <w:tcW w:w="8652" w:type="dxa"/>
          </w:tcPr>
          <w:p w14:paraId="5479FF76" w14:textId="77777777" w:rsidR="00D44A4A" w:rsidRDefault="00D44A4A" w:rsidP="005D1E11"/>
          <w:p w14:paraId="674A331F" w14:textId="77777777" w:rsidR="00D44A4A" w:rsidRDefault="00D44A4A" w:rsidP="005D1E11"/>
          <w:p w14:paraId="249823A0" w14:textId="77777777" w:rsidR="00D44A4A" w:rsidRDefault="00D44A4A" w:rsidP="005D1E11"/>
        </w:tc>
      </w:tr>
      <w:tr w:rsidR="00D44A4A" w14:paraId="24CB1A13" w14:textId="77777777" w:rsidTr="005D1E11">
        <w:tc>
          <w:tcPr>
            <w:tcW w:w="8652" w:type="dxa"/>
          </w:tcPr>
          <w:p w14:paraId="15778236" w14:textId="4D050091" w:rsidR="00D44A4A" w:rsidRPr="006344E0" w:rsidRDefault="00D44A4A" w:rsidP="005D1E11">
            <w:pPr>
              <w:rPr>
                <w:b/>
                <w:bCs/>
              </w:rPr>
            </w:pPr>
            <w:r w:rsidRPr="006344E0">
              <w:rPr>
                <w:b/>
                <w:bCs/>
              </w:rPr>
              <w:t>Q</w:t>
            </w:r>
            <w:r w:rsidR="00A358D0">
              <w:rPr>
                <w:b/>
                <w:bCs/>
              </w:rPr>
              <w:t>5.</w:t>
            </w:r>
            <w:r w:rsidR="00DC1B19">
              <w:rPr>
                <w:b/>
                <w:bCs/>
              </w:rPr>
              <w:t xml:space="preserve">12  </w:t>
            </w:r>
            <w:r w:rsidRPr="006344E0">
              <w:rPr>
                <w:b/>
                <w:bCs/>
              </w:rPr>
              <w:t xml:space="preserve"> </w:t>
            </w:r>
            <w:r w:rsidR="000348D3">
              <w:rPr>
                <w:b/>
                <w:bCs/>
              </w:rPr>
              <w:t>En quoi la méthode des coûts variables est-elle limitée</w:t>
            </w:r>
            <w:r w:rsidR="00DC7B13">
              <w:rPr>
                <w:b/>
                <w:bCs/>
              </w:rPr>
              <w:t>?</w:t>
            </w:r>
          </w:p>
        </w:tc>
      </w:tr>
      <w:tr w:rsidR="00D44A4A" w14:paraId="43367A07" w14:textId="77777777" w:rsidTr="005D1E11">
        <w:tc>
          <w:tcPr>
            <w:tcW w:w="8652" w:type="dxa"/>
          </w:tcPr>
          <w:p w14:paraId="1EB4172F" w14:textId="77777777" w:rsidR="00D44A4A" w:rsidRDefault="00D44A4A" w:rsidP="005D1E11"/>
          <w:p w14:paraId="7DEA161A" w14:textId="77777777" w:rsidR="00D44A4A" w:rsidRDefault="00D44A4A" w:rsidP="005D1E11"/>
          <w:p w14:paraId="185ECDD9" w14:textId="77777777" w:rsidR="00D44A4A" w:rsidRDefault="00D44A4A" w:rsidP="005D1E11"/>
          <w:p w14:paraId="080BAE9D" w14:textId="77777777" w:rsidR="00D44A4A" w:rsidRDefault="00D44A4A" w:rsidP="005D1E11"/>
        </w:tc>
      </w:tr>
      <w:tr w:rsidR="00D44A4A" w14:paraId="024F22D9" w14:textId="77777777" w:rsidTr="005D1E11">
        <w:tc>
          <w:tcPr>
            <w:tcW w:w="8652" w:type="dxa"/>
          </w:tcPr>
          <w:p w14:paraId="1BF432D7" w14:textId="6D57BD73" w:rsidR="00D44A4A" w:rsidRPr="003402B8" w:rsidRDefault="00D861AF" w:rsidP="005D1E11">
            <w:pPr>
              <w:rPr>
                <w:b/>
                <w:bCs/>
              </w:rPr>
            </w:pPr>
            <w:r>
              <w:rPr>
                <w:b/>
                <w:bCs/>
              </w:rPr>
              <w:t>Q.</w:t>
            </w:r>
            <w:r w:rsidR="00416574">
              <w:rPr>
                <w:b/>
                <w:bCs/>
              </w:rPr>
              <w:t>5</w:t>
            </w:r>
            <w:r w:rsidR="00BD5DF5">
              <w:rPr>
                <w:b/>
                <w:bCs/>
              </w:rPr>
              <w:t xml:space="preserve">.13   </w:t>
            </w:r>
            <w:r w:rsidR="00DC7B13">
              <w:rPr>
                <w:b/>
                <w:bCs/>
              </w:rPr>
              <w:t>Comment un système de production optimisé</w:t>
            </w:r>
            <w:r w:rsidR="00605FC6">
              <w:rPr>
                <w:b/>
                <w:bCs/>
              </w:rPr>
              <w:t xml:space="preserve">e permet-il de réduire ou d’éliminer la différence entre les bénéfices déclarés à l’aide la méthode du </w:t>
            </w:r>
            <w:r w:rsidR="00A34EFE">
              <w:rPr>
                <w:b/>
                <w:bCs/>
              </w:rPr>
              <w:t>coût complet et la méthode des coûts variables.</w:t>
            </w:r>
          </w:p>
        </w:tc>
      </w:tr>
      <w:tr w:rsidR="00D44A4A" w14:paraId="625B40F3" w14:textId="77777777" w:rsidTr="005D1E11">
        <w:tc>
          <w:tcPr>
            <w:tcW w:w="8652" w:type="dxa"/>
          </w:tcPr>
          <w:p w14:paraId="30F88FE9" w14:textId="77777777" w:rsidR="00D44A4A" w:rsidRDefault="00D44A4A" w:rsidP="005D1E11"/>
          <w:p w14:paraId="4AB5B683" w14:textId="1665A1BE" w:rsidR="00D44A4A" w:rsidRDefault="00D44A4A" w:rsidP="005D1E11"/>
          <w:p w14:paraId="53FAA959" w14:textId="523FA56E" w:rsidR="00B015DF" w:rsidRDefault="00B015DF" w:rsidP="005D1E11"/>
          <w:p w14:paraId="6EBA4E97" w14:textId="77777777" w:rsidR="00B015DF" w:rsidRDefault="00B015DF" w:rsidP="005D1E11"/>
          <w:p w14:paraId="38279A67" w14:textId="77777777" w:rsidR="00D44A4A" w:rsidRDefault="00D44A4A" w:rsidP="005D1E11"/>
        </w:tc>
      </w:tr>
    </w:tbl>
    <w:p w14:paraId="6837866C" w14:textId="77777777" w:rsidR="00D44A4A" w:rsidRDefault="00D44A4A" w:rsidP="00D44A4A"/>
    <w:p w14:paraId="352CD07A" w14:textId="77777777" w:rsidR="003D6801" w:rsidRDefault="005577DD"/>
    <w:sectPr w:rsidR="003D680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148A5" w14:textId="77777777" w:rsidR="008C1AAF" w:rsidRDefault="008B2A1A">
      <w:pPr>
        <w:spacing w:after="0" w:line="240" w:lineRule="auto"/>
      </w:pPr>
      <w:r>
        <w:separator/>
      </w:r>
    </w:p>
  </w:endnote>
  <w:endnote w:type="continuationSeparator" w:id="0">
    <w:p w14:paraId="3DF1A1A4" w14:textId="77777777" w:rsidR="008C1AAF" w:rsidRDefault="008B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2530926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6BEDAB65" w14:textId="77777777" w:rsidR="003947E7" w:rsidRPr="007A2F42" w:rsidRDefault="008B2A1A">
        <w:pPr>
          <w:pStyle w:val="Pieddepage"/>
          <w:jc w:val="right"/>
          <w:rPr>
            <w:b/>
            <w:bCs/>
            <w:sz w:val="18"/>
            <w:szCs w:val="18"/>
          </w:rPr>
        </w:pPr>
        <w:r w:rsidRPr="007A2F42">
          <w:rPr>
            <w:b/>
            <w:bCs/>
            <w:sz w:val="18"/>
            <w:szCs w:val="18"/>
          </w:rPr>
          <w:fldChar w:fldCharType="begin"/>
        </w:r>
        <w:r w:rsidRPr="007A2F42">
          <w:rPr>
            <w:b/>
            <w:bCs/>
            <w:sz w:val="18"/>
            <w:szCs w:val="18"/>
          </w:rPr>
          <w:instrText>PAGE   \* MERGEFORMAT</w:instrText>
        </w:r>
        <w:r w:rsidRPr="007A2F42">
          <w:rPr>
            <w:b/>
            <w:bCs/>
            <w:sz w:val="18"/>
            <w:szCs w:val="18"/>
          </w:rPr>
          <w:fldChar w:fldCharType="separate"/>
        </w:r>
        <w:r w:rsidRPr="007A2F42">
          <w:rPr>
            <w:b/>
            <w:bCs/>
            <w:sz w:val="18"/>
            <w:szCs w:val="18"/>
            <w:lang w:val="fr-FR"/>
          </w:rPr>
          <w:t>2</w:t>
        </w:r>
        <w:r w:rsidRPr="007A2F42">
          <w:rPr>
            <w:b/>
            <w:bCs/>
            <w:sz w:val="18"/>
            <w:szCs w:val="18"/>
          </w:rPr>
          <w:fldChar w:fldCharType="end"/>
        </w:r>
      </w:p>
    </w:sdtContent>
  </w:sdt>
  <w:p w14:paraId="17D532F2" w14:textId="77777777" w:rsidR="00B96B22" w:rsidRPr="007A2F42" w:rsidRDefault="008B2A1A">
    <w:pPr>
      <w:pStyle w:val="Pieddepage"/>
      <w:rPr>
        <w:b/>
        <w:bCs/>
        <w:sz w:val="16"/>
        <w:szCs w:val="16"/>
      </w:rPr>
    </w:pPr>
    <w:r w:rsidRPr="007A2F42">
      <w:rPr>
        <w:b/>
        <w:bCs/>
        <w:sz w:val="16"/>
        <w:szCs w:val="16"/>
      </w:rPr>
      <w:t>Questions tirées du livre : Fondement de la comptabilité de gestion.</w:t>
    </w:r>
  </w:p>
  <w:p w14:paraId="69101BB1" w14:textId="77777777" w:rsidR="007A2F42" w:rsidRPr="007A2F42" w:rsidRDefault="008B2A1A">
    <w:pPr>
      <w:pStyle w:val="Pieddepage"/>
      <w:rPr>
        <w:b/>
        <w:bCs/>
        <w:sz w:val="16"/>
        <w:szCs w:val="16"/>
      </w:rPr>
    </w:pPr>
    <w:r w:rsidRPr="007A2F42">
      <w:rPr>
        <w:b/>
        <w:bCs/>
        <w:sz w:val="16"/>
        <w:szCs w:val="16"/>
      </w:rPr>
      <w:t>Nathalie Pinel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98DA" w14:textId="77777777" w:rsidR="008C1AAF" w:rsidRDefault="008B2A1A">
      <w:pPr>
        <w:spacing w:after="0" w:line="240" w:lineRule="auto"/>
      </w:pPr>
      <w:r>
        <w:separator/>
      </w:r>
    </w:p>
  </w:footnote>
  <w:footnote w:type="continuationSeparator" w:id="0">
    <w:p w14:paraId="245566E4" w14:textId="77777777" w:rsidR="008C1AAF" w:rsidRDefault="008B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2039C"/>
    <w:multiLevelType w:val="hybridMultilevel"/>
    <w:tmpl w:val="989864C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1EDC"/>
    <w:multiLevelType w:val="hybridMultilevel"/>
    <w:tmpl w:val="350EB5B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67BA"/>
    <w:multiLevelType w:val="hybridMultilevel"/>
    <w:tmpl w:val="CE56371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4A"/>
    <w:rsid w:val="00004464"/>
    <w:rsid w:val="00006411"/>
    <w:rsid w:val="0001120D"/>
    <w:rsid w:val="00022DD1"/>
    <w:rsid w:val="000348D3"/>
    <w:rsid w:val="00061304"/>
    <w:rsid w:val="000A0A60"/>
    <w:rsid w:val="000B3A57"/>
    <w:rsid w:val="000F3D3C"/>
    <w:rsid w:val="000F421F"/>
    <w:rsid w:val="000F64C0"/>
    <w:rsid w:val="001711D0"/>
    <w:rsid w:val="00174EA6"/>
    <w:rsid w:val="00192B8B"/>
    <w:rsid w:val="001A08C6"/>
    <w:rsid w:val="001B78B0"/>
    <w:rsid w:val="002030B4"/>
    <w:rsid w:val="0021443F"/>
    <w:rsid w:val="002149E2"/>
    <w:rsid w:val="002306CB"/>
    <w:rsid w:val="002351BD"/>
    <w:rsid w:val="002464D2"/>
    <w:rsid w:val="00264A0A"/>
    <w:rsid w:val="00266C0A"/>
    <w:rsid w:val="0027410D"/>
    <w:rsid w:val="002F7A7E"/>
    <w:rsid w:val="0030653F"/>
    <w:rsid w:val="0032210B"/>
    <w:rsid w:val="00362D41"/>
    <w:rsid w:val="0038442E"/>
    <w:rsid w:val="00393107"/>
    <w:rsid w:val="003A02F6"/>
    <w:rsid w:val="003A77A3"/>
    <w:rsid w:val="003C3D1E"/>
    <w:rsid w:val="003D2E6E"/>
    <w:rsid w:val="003F6EDB"/>
    <w:rsid w:val="003F78B3"/>
    <w:rsid w:val="00401966"/>
    <w:rsid w:val="0040575A"/>
    <w:rsid w:val="00416574"/>
    <w:rsid w:val="00453835"/>
    <w:rsid w:val="004628FB"/>
    <w:rsid w:val="004D4740"/>
    <w:rsid w:val="004D48E1"/>
    <w:rsid w:val="004D6DBF"/>
    <w:rsid w:val="004F0C84"/>
    <w:rsid w:val="0055418C"/>
    <w:rsid w:val="005577DD"/>
    <w:rsid w:val="00561C73"/>
    <w:rsid w:val="00583C39"/>
    <w:rsid w:val="00587FF7"/>
    <w:rsid w:val="005A6CB0"/>
    <w:rsid w:val="005D7599"/>
    <w:rsid w:val="005E0F1A"/>
    <w:rsid w:val="005F548F"/>
    <w:rsid w:val="006001DD"/>
    <w:rsid w:val="00602D48"/>
    <w:rsid w:val="00604F76"/>
    <w:rsid w:val="00605FC6"/>
    <w:rsid w:val="0063258F"/>
    <w:rsid w:val="00640A64"/>
    <w:rsid w:val="00653FCF"/>
    <w:rsid w:val="0066333F"/>
    <w:rsid w:val="00674839"/>
    <w:rsid w:val="006E22A7"/>
    <w:rsid w:val="006E74DC"/>
    <w:rsid w:val="006F5F7C"/>
    <w:rsid w:val="00701DDF"/>
    <w:rsid w:val="00705FDF"/>
    <w:rsid w:val="00744948"/>
    <w:rsid w:val="00750E0B"/>
    <w:rsid w:val="00766BD3"/>
    <w:rsid w:val="00792FD0"/>
    <w:rsid w:val="0079629D"/>
    <w:rsid w:val="00797B73"/>
    <w:rsid w:val="007A1729"/>
    <w:rsid w:val="007B12D2"/>
    <w:rsid w:val="007C299F"/>
    <w:rsid w:val="007C4C3E"/>
    <w:rsid w:val="007E7C8E"/>
    <w:rsid w:val="00860139"/>
    <w:rsid w:val="0086639F"/>
    <w:rsid w:val="008B26C5"/>
    <w:rsid w:val="008B2A1A"/>
    <w:rsid w:val="008C1AAF"/>
    <w:rsid w:val="008E37FD"/>
    <w:rsid w:val="008E6201"/>
    <w:rsid w:val="008F411A"/>
    <w:rsid w:val="009018DF"/>
    <w:rsid w:val="00917B3F"/>
    <w:rsid w:val="00923105"/>
    <w:rsid w:val="00964520"/>
    <w:rsid w:val="00983554"/>
    <w:rsid w:val="0098520E"/>
    <w:rsid w:val="00991CB8"/>
    <w:rsid w:val="009D1F92"/>
    <w:rsid w:val="009F1502"/>
    <w:rsid w:val="00A11141"/>
    <w:rsid w:val="00A13DAB"/>
    <w:rsid w:val="00A20FC9"/>
    <w:rsid w:val="00A34EFE"/>
    <w:rsid w:val="00A358D0"/>
    <w:rsid w:val="00A74CF2"/>
    <w:rsid w:val="00AB2A36"/>
    <w:rsid w:val="00AC1CEC"/>
    <w:rsid w:val="00AF15DC"/>
    <w:rsid w:val="00B015DF"/>
    <w:rsid w:val="00B03B56"/>
    <w:rsid w:val="00B24B10"/>
    <w:rsid w:val="00B46264"/>
    <w:rsid w:val="00B65DD8"/>
    <w:rsid w:val="00BD5DF5"/>
    <w:rsid w:val="00BD752F"/>
    <w:rsid w:val="00BF23EA"/>
    <w:rsid w:val="00BF2518"/>
    <w:rsid w:val="00C00DA1"/>
    <w:rsid w:val="00C047E5"/>
    <w:rsid w:val="00C249FE"/>
    <w:rsid w:val="00C44BB7"/>
    <w:rsid w:val="00C5551D"/>
    <w:rsid w:val="00C56441"/>
    <w:rsid w:val="00CA3C57"/>
    <w:rsid w:val="00CD73AF"/>
    <w:rsid w:val="00CE0350"/>
    <w:rsid w:val="00D04604"/>
    <w:rsid w:val="00D20283"/>
    <w:rsid w:val="00D315DC"/>
    <w:rsid w:val="00D3766F"/>
    <w:rsid w:val="00D44A4A"/>
    <w:rsid w:val="00D63CFF"/>
    <w:rsid w:val="00D861AF"/>
    <w:rsid w:val="00D86ABA"/>
    <w:rsid w:val="00DA60F4"/>
    <w:rsid w:val="00DC1B19"/>
    <w:rsid w:val="00DC7B13"/>
    <w:rsid w:val="00DF3C39"/>
    <w:rsid w:val="00E04E2F"/>
    <w:rsid w:val="00E340C1"/>
    <w:rsid w:val="00E8198B"/>
    <w:rsid w:val="00E85A64"/>
    <w:rsid w:val="00EA0529"/>
    <w:rsid w:val="00EB3F0E"/>
    <w:rsid w:val="00ED6381"/>
    <w:rsid w:val="00F4279E"/>
    <w:rsid w:val="00F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DD4C"/>
  <w15:chartTrackingRefBased/>
  <w15:docId w15:val="{00D5B4A5-823B-46AC-9A42-B5880BA8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4A4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4A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pinel</dc:creator>
  <cp:keywords/>
  <dc:description/>
  <cp:lastModifiedBy>nathalie pinel</cp:lastModifiedBy>
  <cp:revision>2</cp:revision>
  <dcterms:created xsi:type="dcterms:W3CDTF">2020-04-06T15:00:00Z</dcterms:created>
  <dcterms:modified xsi:type="dcterms:W3CDTF">2020-04-06T15:00:00Z</dcterms:modified>
</cp:coreProperties>
</file>